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C40" w:rsidRDefault="007E1A9A" w:rsidP="003C1FF5">
      <w:pPr>
        <w:spacing w:after="0"/>
        <w:ind w:right="12"/>
        <w:jc w:val="center"/>
      </w:pPr>
      <w:r>
        <w:rPr>
          <w:rFonts w:ascii="Times New Roman" w:eastAsia="Times New Roman" w:hAnsi="Times New Roman" w:cs="Times New Roman"/>
          <w:b/>
          <w:i/>
          <w:color w:val="0F1419"/>
          <w:sz w:val="36"/>
        </w:rPr>
        <w:t xml:space="preserve">Пункт проката технических средств реабилитации </w:t>
      </w:r>
    </w:p>
    <w:p w:rsidR="00C85C40" w:rsidRPr="003C1FF5" w:rsidRDefault="007E1A9A">
      <w:pPr>
        <w:spacing w:after="20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Контактная информация: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C85C40" w:rsidRPr="003C1FF5" w:rsidRDefault="007E1A9A">
      <w:pPr>
        <w:spacing w:after="11" w:line="269" w:lineRule="auto"/>
        <w:ind w:left="-5" w:right="797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ГАУСО СО «Новоуральский КЦСОН», отделение срочного социального обслуживания адрес: 624130 Свердловская область г. Новоуральск, ул. Гагарина, 7а, кабинет № 409, тел.5-40-88 </w:t>
      </w:r>
    </w:p>
    <w:p w:rsidR="00C85C40" w:rsidRPr="003C1FF5" w:rsidRDefault="007E1A9A">
      <w:pPr>
        <w:spacing w:after="20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Время приема граждан: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3C1FF5" w:rsidRDefault="007E1A9A" w:rsidP="003C1FF5">
      <w:pPr>
        <w:spacing w:after="11" w:line="269" w:lineRule="auto"/>
        <w:ind w:left="-5" w:right="267" w:hanging="10"/>
        <w:jc w:val="both"/>
        <w:rPr>
          <w:rFonts w:ascii="Times New Roman" w:eastAsia="Times New Roman" w:hAnsi="Times New Roman" w:cs="Times New Roman"/>
          <w:color w:val="0F1419"/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>Понед</w:t>
      </w:r>
      <w:r w:rsid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ельник-четверг с 8.30 до 17.30, 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>пятница с 8.30 до 16.30, перерыв с 13.00 до 13.48</w:t>
      </w:r>
      <w:r w:rsid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>,</w:t>
      </w:r>
    </w:p>
    <w:p w:rsidR="003C1FF5" w:rsidRDefault="003C1FF5" w:rsidP="003C1FF5">
      <w:pPr>
        <w:spacing w:after="11" w:line="269" w:lineRule="auto"/>
        <w:ind w:left="-5" w:right="267" w:hanging="10"/>
        <w:jc w:val="both"/>
        <w:rPr>
          <w:rFonts w:ascii="Times New Roman" w:eastAsia="Times New Roman" w:hAnsi="Times New Roman" w:cs="Times New Roman"/>
          <w:color w:val="0F1419"/>
          <w:sz w:val="24"/>
          <w:szCs w:val="24"/>
        </w:rPr>
      </w:pPr>
      <w:r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  <w:r w:rsidR="007E1A9A"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>выходные: суббота, воскресенье</w:t>
      </w:r>
    </w:p>
    <w:p w:rsidR="00C85C40" w:rsidRPr="003C1FF5" w:rsidRDefault="007E1A9A" w:rsidP="003C1FF5">
      <w:pPr>
        <w:spacing w:after="11" w:line="269" w:lineRule="auto"/>
        <w:ind w:left="-5" w:right="267" w:hanging="10"/>
        <w:jc w:val="both"/>
        <w:rPr>
          <w:rFonts w:ascii="Times New Roman" w:eastAsia="Times New Roman" w:hAnsi="Times New Roman" w:cs="Times New Roman"/>
          <w:color w:val="0F1419"/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  <w:hyperlink r:id="rId5">
        <w:r w:rsidRPr="003C1FF5">
          <w:rPr>
            <w:rFonts w:ascii="Times New Roman" w:eastAsia="Times New Roman" w:hAnsi="Times New Roman" w:cs="Times New Roman"/>
            <w:b/>
            <w:sz w:val="24"/>
            <w:szCs w:val="24"/>
          </w:rPr>
          <w:t>Ответственные</w:t>
        </w:r>
      </w:hyperlink>
      <w:hyperlink r:id="rId6">
        <w:r w:rsidRPr="003C1FF5">
          <w:rPr>
            <w:rFonts w:ascii="Times New Roman" w:eastAsia="Times New Roman" w:hAnsi="Times New Roman" w:cs="Times New Roman"/>
            <w:sz w:val="24"/>
            <w:szCs w:val="24"/>
          </w:rPr>
          <w:t xml:space="preserve"> </w:t>
        </w:r>
      </w:hyperlink>
      <w:hyperlink r:id="rId7">
        <w:r w:rsidRPr="003C1FF5">
          <w:rPr>
            <w:rFonts w:ascii="Times New Roman" w:eastAsia="Times New Roman" w:hAnsi="Times New Roman" w:cs="Times New Roman"/>
            <w:b/>
            <w:sz w:val="24"/>
            <w:szCs w:val="24"/>
          </w:rPr>
          <w:t>лица:</w:t>
        </w:r>
      </w:hyperlink>
      <w:hyperlink r:id="rId8">
        <w:r w:rsidRPr="003C1FF5">
          <w:rPr>
            <w:rFonts w:ascii="Times New Roman" w:eastAsia="Times New Roman" w:hAnsi="Times New Roman" w:cs="Times New Roman"/>
            <w:color w:val="0F1419"/>
            <w:sz w:val="24"/>
            <w:szCs w:val="24"/>
          </w:rPr>
          <w:t xml:space="preserve"> </w:t>
        </w:r>
      </w:hyperlink>
    </w:p>
    <w:p w:rsidR="00C85C40" w:rsidRPr="003C1FF5" w:rsidRDefault="007E1A9A">
      <w:pPr>
        <w:spacing w:after="11" w:line="269" w:lineRule="auto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Специалист по социальной работе отделения срочного социального обслуживания </w:t>
      </w:r>
    </w:p>
    <w:p w:rsidR="00C85C40" w:rsidRPr="003C1FF5" w:rsidRDefault="007E1A9A">
      <w:pPr>
        <w:spacing w:after="20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Социальный пункт проката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C85C40" w:rsidRPr="003C1FF5" w:rsidRDefault="007E1A9A">
      <w:pPr>
        <w:spacing w:after="5" w:line="277" w:lineRule="auto"/>
        <w:ind w:left="-5" w:right="-6" w:hanging="10"/>
        <w:jc w:val="both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Услугами социального пункта проката (СПП) пользуются граждане, нуждающиеся в различных вспомогательных средствах для передвижения, проведения </w:t>
      </w:r>
      <w:proofErr w:type="spellStart"/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>санитарногигиенических</w:t>
      </w:r>
      <w:proofErr w:type="spellEnd"/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процедур, организации досуга – при условии, что приобрести технические средства реабилитации (ТСР) самостоятельно они не могут. </w:t>
      </w:r>
    </w:p>
    <w:p w:rsidR="00C85C40" w:rsidRPr="003C1FF5" w:rsidRDefault="007E1A9A">
      <w:pPr>
        <w:spacing w:after="20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Условия получения технических средств.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C85C40" w:rsidRPr="003C1FF5" w:rsidRDefault="003C1FF5">
      <w:pPr>
        <w:spacing w:after="11" w:line="269" w:lineRule="auto"/>
        <w:ind w:left="-5" w:hanging="1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F1419"/>
          <w:sz w:val="24"/>
          <w:szCs w:val="24"/>
        </w:rPr>
        <w:t>Технические средства</w:t>
      </w:r>
      <w:bookmarkStart w:id="0" w:name="_GoBack"/>
      <w:bookmarkEnd w:id="0"/>
      <w:r w:rsidR="007E1A9A"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выдаются получателям во временное пользование </w:t>
      </w:r>
      <w:r w:rsidR="007E1A9A"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бесплатно</w:t>
      </w:r>
      <w:r w:rsidR="007E1A9A"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. Технические средства   выдаются на основании договора во временное </w:t>
      </w:r>
    </w:p>
    <w:p w:rsidR="00C85C40" w:rsidRPr="003C1FF5" w:rsidRDefault="007E1A9A">
      <w:pPr>
        <w:spacing w:after="11" w:line="269" w:lineRule="auto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пользование, </w:t>
      </w: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 xml:space="preserve">сроком 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действия </w:t>
      </w: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до 6 месяцев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C85C40" w:rsidRPr="003C1FF5" w:rsidRDefault="007E1A9A" w:rsidP="003C1FF5">
      <w:pPr>
        <w:spacing w:after="5" w:line="277" w:lineRule="auto"/>
        <w:ind w:left="-5" w:right="-6" w:hanging="10"/>
        <w:jc w:val="both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Для получения технического средства реабилитации (ТСР) во временное пользование необходимо обратиться к специалисту социального пункта проката с заявлением. К заявлению прилагается копия паспорта или другого документа, удостоверяющего личность. Также к заявлению прилагается документ, подтверждающий наличие трудной жизненной ситуации, для разрешения которой необходимо получение ТСР. Поводом для обращения в социальный пункт проката могут стать самые разные обстоятельства - специалист СПП, внимательно изучив ситуацию, всегда подскажет, какие документы нужно предоставить и окажет содействие в их получении при необходимости. </w:t>
      </w:r>
    </w:p>
    <w:p w:rsidR="00C85C40" w:rsidRPr="003C1FF5" w:rsidRDefault="007E1A9A">
      <w:pPr>
        <w:spacing w:after="20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b/>
          <w:color w:val="0F1419"/>
          <w:sz w:val="24"/>
          <w:szCs w:val="24"/>
        </w:rPr>
        <w:t>Необходимые документы для заключения договора:</w:t>
      </w: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 </w:t>
      </w:r>
    </w:p>
    <w:p w:rsidR="00C85C40" w:rsidRPr="003C1FF5" w:rsidRDefault="003C1FF5" w:rsidP="003C1FF5">
      <w:pPr>
        <w:spacing w:after="11" w:line="269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F1419"/>
          <w:sz w:val="24"/>
          <w:szCs w:val="24"/>
        </w:rPr>
        <w:t>1.</w:t>
      </w:r>
      <w:r w:rsidR="007E1A9A"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Письменное заявление гражданина или его законного представителя. </w:t>
      </w:r>
    </w:p>
    <w:p w:rsidR="00C85C40" w:rsidRPr="003C1FF5" w:rsidRDefault="003C1FF5" w:rsidP="003C1FF5">
      <w:pPr>
        <w:spacing w:after="11" w:line="269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F1419"/>
          <w:sz w:val="24"/>
          <w:szCs w:val="24"/>
        </w:rPr>
        <w:t>2.</w:t>
      </w:r>
      <w:r w:rsidR="007E1A9A"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Документ, удостоверяющий личность гражданина: </w:t>
      </w:r>
    </w:p>
    <w:p w:rsidR="00C85C40" w:rsidRPr="003C1FF5" w:rsidRDefault="007E1A9A">
      <w:pPr>
        <w:numPr>
          <w:ilvl w:val="0"/>
          <w:numId w:val="2"/>
        </w:numPr>
        <w:spacing w:after="5" w:line="277" w:lineRule="auto"/>
        <w:ind w:right="-3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паспорт гражданина РФ либо временное удостоверение личности гражданина РФ; - военный билет, временное удостоверение личности, выдаваемого взамен военного билета или удостоверение военнослужащего РФ - для лиц, которые проходят военную службу; </w:t>
      </w:r>
    </w:p>
    <w:p w:rsidR="00C85C40" w:rsidRPr="003C1FF5" w:rsidRDefault="007E1A9A">
      <w:pPr>
        <w:numPr>
          <w:ilvl w:val="0"/>
          <w:numId w:val="2"/>
        </w:numPr>
        <w:spacing w:after="11" w:line="269" w:lineRule="auto"/>
        <w:ind w:right="-3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разрешение на временное проживание либо вид на жительство - для иностранных граждан и лиц без гражданства. </w:t>
      </w:r>
    </w:p>
    <w:p w:rsidR="00C85C40" w:rsidRPr="003C1FF5" w:rsidRDefault="007E1A9A">
      <w:pPr>
        <w:spacing w:after="11" w:line="269" w:lineRule="auto"/>
        <w:ind w:left="-5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3.      Документы, подтверждающие полномочия законных представителей: </w:t>
      </w:r>
    </w:p>
    <w:p w:rsidR="00C85C40" w:rsidRPr="003C1FF5" w:rsidRDefault="007E1A9A">
      <w:pPr>
        <w:numPr>
          <w:ilvl w:val="0"/>
          <w:numId w:val="3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доверенность нотариально заверенная – для уполномоченных лиц; </w:t>
      </w:r>
    </w:p>
    <w:p w:rsidR="00C85C40" w:rsidRPr="003C1FF5" w:rsidRDefault="007E1A9A">
      <w:pPr>
        <w:numPr>
          <w:ilvl w:val="0"/>
          <w:numId w:val="3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свидетельство о рождении несовершеннолетних детей, не достигших 14 лет, паспорт для несовершеннолетних детей старше 14 лет; </w:t>
      </w:r>
    </w:p>
    <w:p w:rsidR="00C85C40" w:rsidRPr="003C1FF5" w:rsidRDefault="007E1A9A">
      <w:pPr>
        <w:numPr>
          <w:ilvl w:val="0"/>
          <w:numId w:val="3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решение органа опеки и попечительства о назначении опекуна или попечителя для опекунов и попечителей. </w:t>
      </w:r>
    </w:p>
    <w:p w:rsidR="00C85C40" w:rsidRPr="003C1FF5" w:rsidRDefault="007E1A9A">
      <w:pPr>
        <w:spacing w:after="11" w:line="269" w:lineRule="auto"/>
        <w:ind w:left="-5" w:right="1440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4. Документ, подтверждающий трудную жизненную ситуацию получателя: - Справка учреждения МСЭ – для инвалидов; - Заключение ЛПУ: </w:t>
      </w:r>
    </w:p>
    <w:p w:rsidR="00C85C40" w:rsidRPr="003C1FF5" w:rsidRDefault="007E1A9A">
      <w:pPr>
        <w:spacing w:after="11" w:line="269" w:lineRule="auto"/>
        <w:ind w:left="-5" w:right="2109" w:hanging="10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о болезни, неспособности к самообслуживанию в связи с болезнью; о неспособности к самообслуживанию в связи с пожилым возрастом; - Справка из Отдела занятости населения – для безработных граждан; </w:t>
      </w:r>
    </w:p>
    <w:p w:rsidR="00C85C40" w:rsidRPr="003C1FF5" w:rsidRDefault="007E1A9A">
      <w:pPr>
        <w:numPr>
          <w:ilvl w:val="0"/>
          <w:numId w:val="4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Удостоверение многодетной семьи – для родителей многодетной семьи; </w:t>
      </w:r>
    </w:p>
    <w:p w:rsidR="00C85C40" w:rsidRPr="003C1FF5" w:rsidRDefault="007E1A9A">
      <w:pPr>
        <w:numPr>
          <w:ilvl w:val="0"/>
          <w:numId w:val="4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Справка о доходах для каждого члена семьи; </w:t>
      </w:r>
    </w:p>
    <w:p w:rsidR="00C85C40" w:rsidRPr="003C1FF5" w:rsidRDefault="007E1A9A">
      <w:pPr>
        <w:numPr>
          <w:ilvl w:val="0"/>
          <w:numId w:val="4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Справка с места жительства с указанием состава семьи; </w:t>
      </w:r>
    </w:p>
    <w:p w:rsidR="00C85C40" w:rsidRPr="003C1FF5" w:rsidRDefault="007E1A9A" w:rsidP="003C1FF5">
      <w:pPr>
        <w:numPr>
          <w:ilvl w:val="0"/>
          <w:numId w:val="4"/>
        </w:numPr>
        <w:spacing w:after="11" w:line="269" w:lineRule="auto"/>
        <w:ind w:hanging="163"/>
        <w:rPr>
          <w:sz w:val="24"/>
          <w:szCs w:val="24"/>
        </w:rPr>
      </w:pPr>
      <w:r w:rsidRPr="003C1FF5">
        <w:rPr>
          <w:rFonts w:ascii="Times New Roman" w:eastAsia="Times New Roman" w:hAnsi="Times New Roman" w:cs="Times New Roman"/>
          <w:color w:val="0F1419"/>
          <w:sz w:val="24"/>
          <w:szCs w:val="24"/>
        </w:rPr>
        <w:t xml:space="preserve">Акт обследования социально-бытовых условий, при отсутствии документов, подтверждающих трудную жизненную ситуацию. </w:t>
      </w:r>
    </w:p>
    <w:sectPr w:rsidR="00C85C40" w:rsidRPr="003C1FF5" w:rsidSect="003C1FF5">
      <w:pgSz w:w="11906" w:h="16838"/>
      <w:pgMar w:top="284" w:right="713" w:bottom="142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11559"/>
    <w:multiLevelType w:val="hybridMultilevel"/>
    <w:tmpl w:val="647A192C"/>
    <w:lvl w:ilvl="0" w:tplc="3210E094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E1C7F0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32A38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32B55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1832A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6EBF4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EE3D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562C2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360CF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2B17C3"/>
    <w:multiLevelType w:val="hybridMultilevel"/>
    <w:tmpl w:val="AED46B94"/>
    <w:lvl w:ilvl="0" w:tplc="9EB64F72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527B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7A5D8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E6B9C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003F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928607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342F0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6EEA5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98111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C4543A"/>
    <w:multiLevelType w:val="hybridMultilevel"/>
    <w:tmpl w:val="D7AED294"/>
    <w:lvl w:ilvl="0" w:tplc="1E9A7D1A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BE316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FF693C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4AC39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7012B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67A05F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F6A1B4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CACBFD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2082C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A5E45F3"/>
    <w:multiLevelType w:val="hybridMultilevel"/>
    <w:tmpl w:val="BA967D02"/>
    <w:lvl w:ilvl="0" w:tplc="319ED8D6">
      <w:start w:val="1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7CB8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8A6D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BAAB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3C08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008F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44BA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48A1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1093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1A737A4"/>
    <w:multiLevelType w:val="hybridMultilevel"/>
    <w:tmpl w:val="E4EE0B26"/>
    <w:lvl w:ilvl="0" w:tplc="147E6F88">
      <w:start w:val="1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7CB8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8A6D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BAAB5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3C08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4008FE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44BA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848A1B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1093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F1419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C40"/>
    <w:rsid w:val="003C1FF5"/>
    <w:rsid w:val="007E1A9A"/>
    <w:rsid w:val="00C8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972B"/>
  <w15:docId w15:val="{CE707BC0-9B98-4E7A-8085-DEE1F9FA5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1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c.academic.ru/dic.nsf/fin2/555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ic.academic.ru/dic.nsf/fin2/55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ic.academic.ru/dic.nsf/fin2/5550" TargetMode="External"/><Relationship Id="rId5" Type="http://schemas.openxmlformats.org/officeDocument/2006/relationships/hyperlink" Target="http://dic.academic.ru/dic.nsf/fin2/555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505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</dc:creator>
  <cp:keywords/>
  <cp:lastModifiedBy>nkcson</cp:lastModifiedBy>
  <cp:revision>5</cp:revision>
  <dcterms:created xsi:type="dcterms:W3CDTF">2022-09-14T10:48:00Z</dcterms:created>
  <dcterms:modified xsi:type="dcterms:W3CDTF">2022-09-14T10:52:00Z</dcterms:modified>
</cp:coreProperties>
</file>