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B7B" w:rsidRDefault="00C03B7B" w:rsidP="00C03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Информация ГКУ «СРЦН Камышловского района» </w:t>
      </w:r>
    </w:p>
    <w:p w:rsidR="00C03B7B" w:rsidRDefault="00C03B7B" w:rsidP="00C03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</w:t>
      </w:r>
      <w:r>
        <w:rPr>
          <w:rFonts w:ascii="Times New Roman" w:hAnsi="Times New Roman"/>
          <w:b/>
          <w:sz w:val="24"/>
          <w:szCs w:val="24"/>
        </w:rPr>
        <w:t>планируемых</w:t>
      </w:r>
      <w:r>
        <w:rPr>
          <w:rFonts w:ascii="Times New Roman" w:hAnsi="Times New Roman"/>
          <w:b/>
          <w:sz w:val="24"/>
          <w:szCs w:val="24"/>
        </w:rPr>
        <w:t xml:space="preserve"> мероприятиях в День знаний (1 сентября 2022 года)</w:t>
      </w:r>
    </w:p>
    <w:p w:rsidR="00C03B7B" w:rsidRPr="00C03B7B" w:rsidRDefault="00C03B7B" w:rsidP="00C03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3985" w:type="dxa"/>
        <w:tblInd w:w="5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8"/>
        <w:gridCol w:w="5860"/>
        <w:gridCol w:w="3260"/>
        <w:gridCol w:w="3967"/>
      </w:tblGrid>
      <w:tr w:rsidR="00C03B7B" w:rsidTr="00C03B7B">
        <w:tblPrEx>
          <w:tblCellMar>
            <w:top w:w="0" w:type="dxa"/>
            <w:bottom w:w="0" w:type="dxa"/>
          </w:tblCellMar>
        </w:tblPrEx>
        <w:trPr>
          <w:trHeight w:val="1255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</w:t>
            </w:r>
          </w:p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мероприятия. </w:t>
            </w:r>
          </w:p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Место (наименование и адрес), дата проведения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Виды </w:t>
            </w:r>
            <w:proofErr w:type="gramStart"/>
            <w:r>
              <w:rPr>
                <w:rFonts w:ascii="Times New Roman" w:hAnsi="Times New Roman"/>
                <w:b/>
              </w:rPr>
              <w:t>оказываемой</w:t>
            </w:r>
            <w:proofErr w:type="gramEnd"/>
          </w:p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Участники мероприятия</w:t>
            </w:r>
          </w:p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(кто проводит мероприятие и для кого проводится мероприятие)</w:t>
            </w:r>
          </w:p>
        </w:tc>
      </w:tr>
      <w:tr w:rsidR="00C03B7B" w:rsidTr="00C03B7B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C03B7B" w:rsidTr="00C03B7B">
        <w:tblPrEx>
          <w:tblCellMar>
            <w:top w:w="0" w:type="dxa"/>
            <w:bottom w:w="0" w:type="dxa"/>
          </w:tblCellMar>
        </w:tblPrEx>
        <w:trPr>
          <w:trHeight w:val="1502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>«Жизнь без опасности»</w:t>
            </w:r>
          </w:p>
          <w:p w:rsidR="00C03B7B" w:rsidRDefault="00C03B7B" w:rsidP="000A2E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«СРЦН Камышловского района»,</w:t>
            </w:r>
          </w:p>
          <w:p w:rsidR="00C03B7B" w:rsidRDefault="00C03B7B" w:rsidP="000A2E6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Камышлов, </w:t>
            </w:r>
          </w:p>
          <w:p w:rsidR="00C03B7B" w:rsidRDefault="00C03B7B" w:rsidP="000A2E6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улица Жукова, дом 57а</w:t>
            </w:r>
          </w:p>
          <w:p w:rsidR="00C03B7B" w:rsidRDefault="00C03B7B" w:rsidP="000A2E64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01.09.2022г.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Разъяснительная беседа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>Специалист отдела семейной политики, организации социального обслуживания  и обеспечения социальных гарантий УСП №8, воспитанники</w:t>
            </w:r>
          </w:p>
        </w:tc>
      </w:tr>
      <w:tr w:rsidR="00C03B7B" w:rsidTr="00C03B7B">
        <w:tblPrEx>
          <w:tblCellMar>
            <w:top w:w="0" w:type="dxa"/>
            <w:bottom w:w="0" w:type="dxa"/>
          </w:tblCellMar>
        </w:tblPrEx>
        <w:trPr>
          <w:trHeight w:val="1255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«Твой выбор, новое поколение!» </w:t>
            </w:r>
          </w:p>
          <w:p w:rsidR="00C03B7B" w:rsidRDefault="00C03B7B" w:rsidP="000A2E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«СРЦН Камышловского района»,</w:t>
            </w:r>
          </w:p>
          <w:p w:rsidR="00C03B7B" w:rsidRDefault="00C03B7B" w:rsidP="000A2E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Кочневское, </w:t>
            </w:r>
          </w:p>
          <w:p w:rsidR="00C03B7B" w:rsidRDefault="00C03B7B" w:rsidP="000A2E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улица Строителей, дом 8</w:t>
            </w:r>
          </w:p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>01.09.2022г.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>Круглый стол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Специалисты отдела опеки и попечительства УСП №8,</w:t>
            </w:r>
          </w:p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 воспитанники</w:t>
            </w:r>
          </w:p>
        </w:tc>
      </w:tr>
      <w:tr w:rsidR="00C03B7B" w:rsidTr="00C03B7B">
        <w:tblPrEx>
          <w:tblCellMar>
            <w:top w:w="0" w:type="dxa"/>
            <w:bottom w:w="0" w:type="dxa"/>
          </w:tblCellMar>
        </w:tblPrEx>
        <w:trPr>
          <w:trHeight w:val="1245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«Жизнь по правилам» </w:t>
            </w:r>
          </w:p>
          <w:p w:rsidR="00C03B7B" w:rsidRDefault="00C03B7B" w:rsidP="000A2E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«СРЦН Камышловского района»,</w:t>
            </w:r>
          </w:p>
          <w:p w:rsidR="00C03B7B" w:rsidRDefault="00C03B7B" w:rsidP="000A2E6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Захаровское, </w:t>
            </w:r>
          </w:p>
          <w:p w:rsidR="00C03B7B" w:rsidRDefault="00C03B7B" w:rsidP="000A2E6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улица Бачурина, дом 1в</w:t>
            </w:r>
          </w:p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>01.09.2022г.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>Разъяснительная беседа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Юрист ГКУ «СРЦН Камышловского района», </w:t>
            </w:r>
          </w:p>
          <w:p w:rsidR="00C03B7B" w:rsidRDefault="00C03B7B" w:rsidP="000A2E64">
            <w:pPr>
              <w:spacing w:after="0" w:line="240" w:lineRule="auto"/>
            </w:pPr>
            <w:r>
              <w:rPr>
                <w:rFonts w:ascii="Times New Roman" w:hAnsi="Times New Roman"/>
              </w:rPr>
              <w:t>воспитанники</w:t>
            </w:r>
          </w:p>
        </w:tc>
      </w:tr>
    </w:tbl>
    <w:p w:rsidR="00753C55" w:rsidRDefault="00C03B7B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FF7D405" wp14:editId="218D9E2F">
            <wp:simplePos x="0" y="0"/>
            <wp:positionH relativeFrom="column">
              <wp:posOffset>2385060</wp:posOffset>
            </wp:positionH>
            <wp:positionV relativeFrom="paragraph">
              <wp:posOffset>129540</wp:posOffset>
            </wp:positionV>
            <wp:extent cx="4067175" cy="2266950"/>
            <wp:effectExtent l="0" t="0" r="9525" b="0"/>
            <wp:wrapTight wrapText="bothSides">
              <wp:wrapPolygon edited="0">
                <wp:start x="0" y="0"/>
                <wp:lineTo x="0" y="21418"/>
                <wp:lineTo x="21549" y="21418"/>
                <wp:lineTo x="21549" y="0"/>
                <wp:lineTo x="0" y="0"/>
              </wp:wrapPolygon>
            </wp:wrapTight>
            <wp:docPr id="4" name="Рисунок 4" descr="http://ousosn.tav.obr55.ru/files/2021/09/%D0%B4%D0%B5%D0%BD%D1%8C_%D0%B7%D0%BD%D0%B0%D0%BD%D0%B8%D0%B9_1-1024x1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usosn.tav.obr55.ru/files/2021/09/%D0%B4%D0%B5%D0%BD%D1%8C_%D0%B7%D0%BD%D0%B0%D0%BD%D0%B8%D0%B9_1-1024x1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0" b="6948"/>
                    <a:stretch/>
                  </pic:blipFill>
                  <pic:spPr bwMode="auto">
                    <a:xfrm>
                      <a:off x="0" y="0"/>
                      <a:ext cx="40671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B7B" w:rsidRDefault="00C03B7B">
      <w:bookmarkStart w:id="0" w:name="_GoBack"/>
      <w:bookmarkEnd w:id="0"/>
    </w:p>
    <w:sectPr w:rsidR="00C03B7B" w:rsidSect="00C03B7B">
      <w:pgSz w:w="16838" w:h="11906" w:orient="landscape"/>
      <w:pgMar w:top="993" w:right="1134" w:bottom="28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B7B"/>
    <w:rsid w:val="00753C55"/>
    <w:rsid w:val="00C0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3B7B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B7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3B7B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B7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DetDom</dc:creator>
  <cp:lastModifiedBy>DetDom</cp:lastModifiedBy>
  <cp:revision>1</cp:revision>
  <dcterms:created xsi:type="dcterms:W3CDTF">2022-08-26T09:30:00Z</dcterms:created>
  <dcterms:modified xsi:type="dcterms:W3CDTF">2022-08-26T09:38:00Z</dcterms:modified>
</cp:coreProperties>
</file>