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31"/>
        <w:shd w:val="clear" w:color="auto" w:fill="auto"/>
        <w:spacing w:lineRule="auto" w:line="240" w:before="0" w:after="0"/>
        <w:rPr>
          <w:rFonts w:ascii="Liberation Serif" w:hAnsi="Liberation Serif"/>
        </w:rPr>
      </w:pPr>
      <w:r>
        <w:rPr>
          <w:rFonts w:ascii="Liberation Serif" w:hAnsi="Liberation Serif"/>
          <w:sz w:val="24"/>
          <w:szCs w:val="24"/>
        </w:rPr>
        <w:t xml:space="preserve">Методические </w:t>
      </w:r>
      <w:r>
        <w:rPr>
          <w:rFonts w:ascii="Liberation Serif" w:hAnsi="Liberation Serif"/>
          <w:sz w:val="24"/>
          <w:szCs w:val="24"/>
        </w:rPr>
        <w:t>р</w:t>
      </w:r>
      <w:r>
        <w:rPr>
          <w:rFonts w:ascii="Liberation Serif" w:hAnsi="Liberation Serif"/>
          <w:sz w:val="24"/>
          <w:szCs w:val="24"/>
        </w:rPr>
        <w:t>екомендации</w:t>
        <w:br/>
      </w:r>
      <w:r>
        <w:rPr>
          <w:rFonts w:ascii="Liberation Serif" w:hAnsi="Liberation Serif"/>
          <w:sz w:val="24"/>
          <w:szCs w:val="24"/>
        </w:rPr>
        <w:t>п</w:t>
      </w:r>
      <w:r>
        <w:rPr>
          <w:rFonts w:ascii="Liberation Serif" w:hAnsi="Liberation Serif"/>
          <w:sz w:val="24"/>
          <w:szCs w:val="24"/>
        </w:rPr>
        <w:t xml:space="preserve">о </w:t>
      </w:r>
      <w:r>
        <w:rPr>
          <w:rFonts w:ascii="Liberation Serif" w:hAnsi="Liberation Serif"/>
          <w:sz w:val="24"/>
          <w:szCs w:val="24"/>
        </w:rPr>
        <w:t>з</w:t>
      </w:r>
      <w:r>
        <w:rPr>
          <w:rFonts w:ascii="Liberation Serif" w:hAnsi="Liberation Serif"/>
          <w:sz w:val="24"/>
          <w:szCs w:val="24"/>
        </w:rPr>
        <w:t>ащите прав детей-сирот и детей, оставшихся</w:t>
        <w:br/>
        <w:t>без попечения родителей, на получение алиментов</w:t>
      </w:r>
    </w:p>
    <w:p>
      <w:pPr>
        <w:pStyle w:val="31"/>
        <w:shd w:val="clear" w:color="auto" w:fill="auto"/>
        <w:spacing w:lineRule="auto" w:line="240" w:before="0" w:after="0"/>
        <w:rPr>
          <w:rFonts w:ascii="Liberation Serif" w:hAnsi="Liberation Serif"/>
        </w:rPr>
      </w:pPr>
      <w:r>
        <w:rPr>
          <w:rFonts w:ascii="Liberation Serif" w:hAnsi="Liberation Serif"/>
          <w:sz w:val="24"/>
          <w:szCs w:val="24"/>
          <w:u w:val="single"/>
        </w:rPr>
        <w:t>Алгоритм</w:t>
      </w:r>
    </w:p>
    <w:p>
      <w:pPr>
        <w:pStyle w:val="31"/>
        <w:shd w:val="clear" w:color="auto" w:fill="auto"/>
        <w:spacing w:lineRule="auto" w:line="240" w:before="0" w:after="0"/>
        <w:rPr>
          <w:rFonts w:ascii="Liberation Serif" w:hAnsi="Liberation Serif"/>
          <w:sz w:val="22"/>
          <w:szCs w:val="22"/>
        </w:rPr>
      </w:pPr>
      <w:r>
        <w:rPr>
          <w:rFonts w:ascii="Liberation Serif" w:hAnsi="Liberation Serif"/>
          <w:sz w:val="22"/>
          <w:szCs w:val="22"/>
          <w:u w:val="single"/>
        </w:rPr>
        <w:t>действий законных представителей несовершеннолетних подопечных по взысканию алиментов</w:t>
      </w:r>
    </w:p>
    <w:p>
      <w:pPr>
        <w:pStyle w:val="21"/>
        <w:shd w:val="clear" w:color="auto" w:fill="auto"/>
        <w:spacing w:lineRule="auto" w:line="240" w:before="0" w:after="0"/>
        <w:ind w:firstLine="540"/>
        <w:rPr>
          <w:sz w:val="24"/>
          <w:szCs w:val="24"/>
          <w:u w:val="single"/>
        </w:rPr>
      </w:pPr>
      <w:r>
        <w:rPr>
          <w:sz w:val="24"/>
          <w:szCs w:val="24"/>
          <w:u w:val="single"/>
        </w:rPr>
      </w:r>
    </w:p>
    <w:p>
      <w:pPr>
        <w:pStyle w:val="21"/>
        <w:shd w:val="clear" w:color="auto" w:fill="auto"/>
        <w:spacing w:lineRule="auto" w:line="240" w:before="0" w:after="0"/>
        <w:ind w:firstLine="540"/>
        <w:rPr>
          <w:rFonts w:ascii="Liberation Serif" w:hAnsi="Liberation Serif"/>
        </w:rPr>
      </w:pPr>
      <w:r>
        <w:rPr>
          <w:rFonts w:ascii="Liberation Serif" w:hAnsi="Liberation Serif"/>
          <w:sz w:val="24"/>
          <w:szCs w:val="24"/>
          <w:u w:val="single"/>
        </w:rPr>
        <w:t>Согласно статье 80 Семейного кодекса РФ родители обязаны содержать своих несовершеннолетних детей.</w:t>
      </w:r>
    </w:p>
    <w:p>
      <w:pPr>
        <w:pStyle w:val="21"/>
        <w:shd w:val="clear" w:color="auto" w:fill="auto"/>
        <w:spacing w:before="0" w:after="0"/>
        <w:ind w:firstLine="540"/>
        <w:rPr>
          <w:rFonts w:ascii="Liberation Serif" w:hAnsi="Liberation Serif"/>
        </w:rPr>
      </w:pPr>
      <w:r>
        <w:rPr>
          <w:rFonts w:ascii="Liberation Serif" w:hAnsi="Liberation Serif"/>
          <w:sz w:val="24"/>
          <w:szCs w:val="24"/>
        </w:rPr>
        <w:t>В соответствии со статьями 71 и 74 Семейного кодекса РФ лишение родительских прав или ограничение родительских прав не освобождает родителей от обязанности по содержанию ребенка.</w:t>
      </w:r>
    </w:p>
    <w:p>
      <w:pPr>
        <w:pStyle w:val="21"/>
        <w:shd w:val="clear" w:color="auto" w:fill="auto"/>
        <w:spacing w:before="0" w:after="0"/>
        <w:ind w:firstLine="540"/>
        <w:rPr>
          <w:rFonts w:ascii="Liberation Serif" w:hAnsi="Liberation Serif"/>
        </w:rPr>
      </w:pPr>
      <w:r>
        <w:rPr>
          <w:rFonts w:ascii="Liberation Serif" w:hAnsi="Liberation Serif"/>
          <w:sz w:val="24"/>
          <w:szCs w:val="24"/>
        </w:rPr>
        <w:t xml:space="preserve">Таким образом, </w:t>
      </w:r>
      <w:r>
        <w:rPr>
          <w:rFonts w:ascii="Liberation Serif" w:hAnsi="Liberation Serif"/>
          <w:b/>
          <w:bCs/>
          <w:sz w:val="24"/>
          <w:szCs w:val="24"/>
          <w:u w:val="single"/>
        </w:rPr>
        <w:t>взыскание алиментов на содержание детей, оставшихся без попечения родителей, является обязанностью их законных представителей.</w:t>
      </w:r>
    </w:p>
    <w:p>
      <w:pPr>
        <w:pStyle w:val="21"/>
        <w:shd w:val="clear" w:color="auto" w:fill="auto"/>
        <w:spacing w:before="0" w:after="0"/>
        <w:ind w:firstLine="540"/>
        <w:rPr>
          <w:rFonts w:ascii="Liberation Serif" w:hAnsi="Liberation Serif"/>
        </w:rPr>
      </w:pPr>
      <w:r>
        <w:rPr>
          <w:rFonts w:ascii="Liberation Serif" w:hAnsi="Liberation Serif"/>
          <w:sz w:val="24"/>
          <w:szCs w:val="24"/>
        </w:rPr>
        <w:t xml:space="preserve">В соответствии со статьей 65 Федерального закона от 02 октября 2007 года № 229-ФЗ «Об исполнительном производстве» в случае отсутствия сведений о местонахождении должника, его имущества судебный пристав-исполнитель вправе </w:t>
      </w:r>
      <w:r>
        <w:rPr>
          <w:rFonts w:ascii="Liberation Serif" w:hAnsi="Liberation Serif"/>
          <w:b/>
          <w:bCs/>
          <w:sz w:val="24"/>
          <w:szCs w:val="24"/>
          <w:u w:val="single"/>
        </w:rPr>
        <w:t>объявить розыск должника, его имущества по заявлению законного представителя ребёнка.</w:t>
      </w:r>
    </w:p>
    <w:p>
      <w:pPr>
        <w:pStyle w:val="21"/>
        <w:shd w:val="clear" w:color="auto" w:fill="auto"/>
        <w:spacing w:before="0" w:after="0"/>
        <w:ind w:firstLine="540"/>
        <w:rPr>
          <w:rFonts w:ascii="Liberation Serif" w:hAnsi="Liberation Serif"/>
        </w:rPr>
      </w:pPr>
      <w:r>
        <w:rPr>
          <w:rFonts w:ascii="Liberation Serif" w:hAnsi="Liberation Serif"/>
          <w:sz w:val="24"/>
          <w:szCs w:val="24"/>
        </w:rPr>
        <w:t>Розыск объявляется по месту нахождения исполнительного документа либо по последнему известному месту жительства или месту пребывания должника, местонахождению имущества должника либо месту жительства взыскателя. Объявление розыска является основанием для осуществления такого розыска на территории Российской Федерации, а также в порядке, установленном международными договорами Российской Федерации, на территориях иностранных государств.</w:t>
      </w:r>
    </w:p>
    <w:p>
      <w:pPr>
        <w:pStyle w:val="21"/>
        <w:shd w:val="clear" w:color="auto" w:fill="auto"/>
        <w:spacing w:before="0" w:after="0"/>
        <w:ind w:firstLine="720"/>
        <w:rPr>
          <w:rFonts w:ascii="Liberation Serif" w:hAnsi="Liberation Serif"/>
        </w:rPr>
      </w:pPr>
      <w:r>
        <w:rPr>
          <w:rFonts w:ascii="Liberation Serif" w:hAnsi="Liberation Serif"/>
          <w:sz w:val="24"/>
          <w:szCs w:val="24"/>
        </w:rPr>
        <w:t xml:space="preserve">В случае, </w:t>
      </w:r>
      <w:r>
        <w:rPr>
          <w:rFonts w:ascii="Liberation Serif" w:hAnsi="Liberation Serif"/>
          <w:b/>
          <w:sz w:val="24"/>
          <w:szCs w:val="24"/>
        </w:rPr>
        <w:t>если в течение года</w:t>
      </w:r>
      <w:r>
        <w:rPr>
          <w:rFonts w:ascii="Liberation Serif" w:hAnsi="Liberation Serif"/>
          <w:sz w:val="24"/>
          <w:szCs w:val="24"/>
        </w:rPr>
        <w:t xml:space="preserve"> с момента объявления должника в розыск его место нахождения не будет установлено, </w:t>
      </w:r>
      <w:r>
        <w:rPr>
          <w:rFonts w:ascii="Liberation Serif" w:hAnsi="Liberation Serif"/>
          <w:b/>
          <w:sz w:val="24"/>
          <w:szCs w:val="24"/>
        </w:rPr>
        <w:t>законному представителю рекомендуется обратиться в суд с заявлением о признании должника безвестно отсутствующим</w:t>
      </w:r>
      <w:r>
        <w:rPr>
          <w:rFonts w:ascii="Liberation Serif" w:hAnsi="Liberation Serif"/>
          <w:sz w:val="24"/>
          <w:szCs w:val="24"/>
        </w:rPr>
        <w:t xml:space="preserve"> в соответствии со статьей 42 Гражданского кодекса Российской Федерации.</w:t>
      </w:r>
    </w:p>
    <w:p>
      <w:pPr>
        <w:pStyle w:val="21"/>
        <w:shd w:val="clear" w:color="auto" w:fill="auto"/>
        <w:spacing w:before="0" w:after="0"/>
        <w:ind w:firstLine="720"/>
        <w:rPr>
          <w:rFonts w:ascii="Liberation Serif" w:hAnsi="Liberation Serif"/>
        </w:rPr>
      </w:pPr>
      <w:r>
        <w:rPr>
          <w:rFonts w:ascii="Liberation Serif" w:hAnsi="Liberation Serif"/>
          <w:sz w:val="24"/>
          <w:szCs w:val="24"/>
        </w:rPr>
        <w:t>При признании судом должника безвестно отсутствующим законным представителем оформляется несовершеннолетнему подопечному пенсия по потере кормильца.</w:t>
      </w:r>
    </w:p>
    <w:p>
      <w:pPr>
        <w:pStyle w:val="21"/>
        <w:shd w:val="clear" w:color="auto" w:fill="auto"/>
        <w:spacing w:before="0" w:after="0"/>
        <w:ind w:firstLine="720"/>
        <w:rPr>
          <w:rFonts w:ascii="Liberation Serif" w:hAnsi="Liberation Serif"/>
        </w:rPr>
      </w:pPr>
      <w:r>
        <w:rPr>
          <w:rFonts w:ascii="Liberation Serif" w:hAnsi="Liberation Serif"/>
          <w:sz w:val="24"/>
          <w:szCs w:val="24"/>
        </w:rPr>
        <w:t>В целях осуществления системной работы по обеспечению права несовершеннолетних детей, оставшихся без попечения родителей, на получение алиментов от родителей, органом опеки и попечительства ведется реестр исполнительных производств по взысканию алиментов на содержание несовершеннолетних детей, оставшихся без попечения родителей, который актуализируется в постоянном режиме.</w:t>
      </w:r>
    </w:p>
    <w:p>
      <w:pPr>
        <w:pStyle w:val="21"/>
        <w:shd w:val="clear" w:color="auto" w:fill="auto"/>
        <w:spacing w:before="0" w:after="0"/>
        <w:ind w:firstLine="720"/>
        <w:rPr>
          <w:rFonts w:ascii="Liberation Serif" w:hAnsi="Liberation Serif"/>
        </w:rPr>
      </w:pPr>
      <w:r>
        <w:rPr>
          <w:rFonts w:ascii="Liberation Serif" w:hAnsi="Liberation Serif"/>
          <w:sz w:val="24"/>
          <w:szCs w:val="24"/>
        </w:rPr>
        <w:t>Актуализированная информация реестра о фактическом поступлении алиментов на счета несовершеннолетних подопечных, а также мерах, принятых к должнику в целях принудительного взыскания алиментов, органом опеки и попечительства направляются ежеквартально в Министерство социальной политики Свердловской области.</w:t>
      </w:r>
    </w:p>
    <w:p>
      <w:pPr>
        <w:pStyle w:val="21"/>
        <w:shd w:val="clear" w:color="auto" w:fill="auto"/>
        <w:spacing w:before="0" w:after="0"/>
        <w:ind w:firstLine="720"/>
        <w:rPr>
          <w:rFonts w:ascii="Liberation Serif" w:hAnsi="Liberation Serif"/>
        </w:rPr>
      </w:pPr>
      <w:r>
        <w:rPr>
          <w:rFonts w:ascii="Liberation Serif" w:hAnsi="Liberation Serif"/>
          <w:b/>
          <w:bCs/>
          <w:sz w:val="24"/>
          <w:szCs w:val="24"/>
        </w:rPr>
        <w:t>В случае непринятия законными представителями мер к взысканию алиментов, орган опеки и попечительства вправе направить соответствующую информацию в территориальную комиссию по делам несовершеннолетних и защите их прав для рассмотрения вопроса о привлечении их к административной ответственности по части 1 статьи 5.35 Кодекса Российской Федерации об административных правонарушениях.</w:t>
      </w:r>
    </w:p>
    <w:p>
      <w:pPr>
        <w:sectPr>
          <w:type w:val="nextPage"/>
          <w:pgSz w:w="11906" w:h="16838"/>
          <w:pgMar w:left="1610" w:right="699" w:gutter="0" w:header="0" w:top="426" w:footer="0" w:bottom="568"/>
          <w:pgNumType w:fmt="decimal"/>
          <w:formProt w:val="false"/>
          <w:textDirection w:val="lrTb"/>
          <w:docGrid w:type="default" w:linePitch="360" w:charSpace="0"/>
        </w:sectPr>
        <w:pStyle w:val="21"/>
        <w:shd w:val="clear" w:color="auto" w:fill="auto"/>
        <w:spacing w:before="0" w:after="0"/>
        <w:ind w:firstLine="720"/>
        <w:rPr>
          <w:rFonts w:ascii="Liberation Serif" w:hAnsi="Liberation Serif"/>
        </w:rPr>
      </w:pPr>
      <w:r>
        <w:rPr>
          <w:rFonts w:ascii="Liberation Serif" w:hAnsi="Liberation Serif"/>
          <w:b/>
          <w:sz w:val="24"/>
          <w:szCs w:val="24"/>
        </w:rPr>
        <w:t>Органом опеки и попечительства осуществляется контроль</w:t>
      </w:r>
      <w:r>
        <w:rPr>
          <w:rFonts w:ascii="Liberation Serif" w:hAnsi="Liberation Serif"/>
          <w:sz w:val="24"/>
          <w:szCs w:val="24"/>
        </w:rPr>
        <w:t xml:space="preserve"> за предъявлением законным представителем несовершеннолетнего подопечного в службу судебных приставов исполнительных документов о взыскании алиментов к исполнению.</w:t>
      </w:r>
    </w:p>
    <w:p>
      <w:pPr>
        <w:pStyle w:val="Normal"/>
        <w:pBdr/>
        <w:rPr/>
        <w:framePr w:w="8387" w:h="15559" w:x="0" w:y="-963" w:hSpace="0" w:vSpace="0" w:wrap="notBeside" w:vAnchor="text" w:hAnchor="text" w:hRule="exact"/>
        <w:pBdr/>
      </w:pPr>
      <w:r>
        <w:rPr/>
        <w:drawing>
          <wp:inline distT="0" distB="0" distL="0" distR="0">
            <wp:extent cx="5324475" cy="843915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324475" cy="8439150"/>
                    </a:xfrm>
                    <a:prstGeom prst="rect">
                      <a:avLst/>
                    </a:prstGeom>
                  </pic:spPr>
                </pic:pic>
              </a:graphicData>
            </a:graphic>
          </wp:inline>
        </w:drawing>
      </w:r>
    </w:p>
    <w:p>
      <w:pPr>
        <w:pStyle w:val="Normal"/>
        <w:rPr>
          <w:rFonts w:ascii="Liberation Serif" w:hAnsi="Liberation Serif"/>
        </w:rPr>
      </w:pPr>
      <w:r>
        <w:rPr>
          <w:rFonts w:ascii="Liberation Serif" w:hAnsi="Liberation Serif"/>
        </w:rPr>
      </w:r>
    </w:p>
    <w:p>
      <w:pPr>
        <w:pStyle w:val="Normal"/>
        <w:rPr/>
      </w:pPr>
      <w:r>
        <w:rPr/>
      </w:r>
    </w:p>
    <w:sectPr>
      <w:headerReference w:type="default" r:id="rId3"/>
      <w:type w:val="nextPage"/>
      <w:pgSz w:w="11906" w:h="16838"/>
      <w:pgMar w:left="1846" w:right="478" w:gutter="0" w:header="0" w:top="1815" w:footer="0" w:bottom="164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Unicode MS">
    <w:charset w:val="cc"/>
    <w:family w:val="roman"/>
    <w:pitch w:val="variable"/>
  </w:font>
  <w:font w:name="Times New Roman">
    <w:charset w:val="cc"/>
    <w:family w:val="roman"/>
    <w:pitch w:val="variable"/>
  </w:font>
  <w:font w:name="Liberation Sans">
    <w:altName w:val="Arial"/>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sz w:val="2"/>
        <w:szCs w:val="2"/>
      </w:rPr>
    </w:pPr>
    <w:r>
      <w:rPr>
        <w:sz w:val="2"/>
        <w:szCs w:val="2"/>
      </w:rPr>
    </w:r>
  </w:p>
</w:hdr>
</file>

<file path=word/settings.xml><?xml version="1.0" encoding="utf-8"?>
<w:settings xmlns:w="http://schemas.openxmlformats.org/wordprocessingml/2006/main">
  <w:zoom w:percent="100"/>
  <w:defaultTabStop w:val="708"/>
  <w:autoHyphenation w:val="true"/>
  <w:compat>
    <w:doNotExpandShiftReturn/>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Unicode MS" w:hAnsi="Arial Unicode MS" w:eastAsia="Arial Unicode MS" w:cs="Arial Unicode MS"/>
        <w:sz w:val="24"/>
        <w:szCs w:val="24"/>
        <w:lang w:val="ru-RU" w:eastAsia="ru-RU" w:bidi="ru-RU"/>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93b0b"/>
    <w:pPr>
      <w:widowControl w:val="false"/>
      <w:suppressAutoHyphens w:val="true"/>
      <w:bidi w:val="0"/>
      <w:spacing w:before="0" w:after="0"/>
      <w:jc w:val="left"/>
    </w:pPr>
    <w:rPr>
      <w:rFonts w:ascii="Arial Unicode MS" w:hAnsi="Arial Unicode MS" w:eastAsia="Arial Unicode MS" w:cs="Arial Unicode MS"/>
      <w:color w:val="000000"/>
      <w:kern w:val="0"/>
      <w:sz w:val="24"/>
      <w:szCs w:val="24"/>
      <w:lang w:val="ru-RU" w:eastAsia="ru-RU" w:bidi="ru-RU"/>
    </w:rPr>
  </w:style>
  <w:style w:type="character" w:styleId="DefaultParagraphFont" w:default="1">
    <w:name w:val="Default Paragraph Font"/>
    <w:uiPriority w:val="1"/>
    <w:semiHidden/>
    <w:unhideWhenUsed/>
    <w:qFormat/>
    <w:rPr/>
  </w:style>
  <w:style w:type="character" w:styleId="Style14">
    <w:name w:val="Интернет-ссылка"/>
    <w:basedOn w:val="DefaultParagraphFont"/>
    <w:rsid w:val="00793b0b"/>
    <w:rPr>
      <w:color w:val="0066CC"/>
      <w:u w:val="single"/>
    </w:rPr>
  </w:style>
  <w:style w:type="character" w:styleId="3" w:customStyle="1">
    <w:name w:val="Основной текст (3)_"/>
    <w:basedOn w:val="DefaultParagraphFont"/>
    <w:link w:val="31"/>
    <w:qFormat/>
    <w:rsid w:val="00793b0b"/>
    <w:rPr>
      <w:rFonts w:ascii="Times New Roman" w:hAnsi="Times New Roman" w:eastAsia="Times New Roman" w:cs="Times New Roman"/>
      <w:b/>
      <w:bCs/>
      <w:i w:val="false"/>
      <w:iCs w:val="false"/>
      <w:caps w:val="false"/>
      <w:smallCaps w:val="false"/>
      <w:strike w:val="false"/>
      <w:dstrike w:val="false"/>
      <w:sz w:val="26"/>
      <w:szCs w:val="26"/>
      <w:u w:val="none"/>
    </w:rPr>
  </w:style>
  <w:style w:type="character" w:styleId="2" w:customStyle="1">
    <w:name w:val="Основной текст (2)_"/>
    <w:basedOn w:val="DefaultParagraphFont"/>
    <w:link w:val="21"/>
    <w:qFormat/>
    <w:rsid w:val="00793b0b"/>
    <w:rPr>
      <w:rFonts w:ascii="Times New Roman" w:hAnsi="Times New Roman" w:eastAsia="Times New Roman" w:cs="Times New Roman"/>
      <w:b w:val="false"/>
      <w:bCs w:val="false"/>
      <w:i w:val="false"/>
      <w:iCs w:val="false"/>
      <w:caps w:val="false"/>
      <w:smallCaps w:val="false"/>
      <w:strike w:val="false"/>
      <w:dstrike w:val="false"/>
      <w:sz w:val="26"/>
      <w:szCs w:val="26"/>
      <w:u w:val="none"/>
    </w:rPr>
  </w:style>
  <w:style w:type="character" w:styleId="Style15" w:customStyle="1">
    <w:name w:val="Колонтитул_"/>
    <w:basedOn w:val="DefaultParagraphFont"/>
    <w:link w:val="Style22"/>
    <w:qFormat/>
    <w:rsid w:val="00793b0b"/>
    <w:rPr>
      <w:rFonts w:ascii="Times New Roman" w:hAnsi="Times New Roman" w:eastAsia="Times New Roman" w:cs="Times New Roman"/>
      <w:b w:val="false"/>
      <w:bCs w:val="false"/>
      <w:i w:val="false"/>
      <w:iCs w:val="false"/>
      <w:caps w:val="false"/>
      <w:smallCaps w:val="false"/>
      <w:strike w:val="false"/>
      <w:dstrike w:val="false"/>
      <w:sz w:val="26"/>
      <w:szCs w:val="26"/>
      <w:u w:val="none"/>
    </w:rPr>
  </w:style>
  <w:style w:type="character" w:styleId="Style16" w:customStyle="1">
    <w:name w:val="Колонтитул"/>
    <w:basedOn w:val="Style15"/>
    <w:qFormat/>
    <w:rsid w:val="00793b0b"/>
    <w:rPr>
      <w:color w:val="000000"/>
      <w:spacing w:val="0"/>
      <w:w w:val="100"/>
      <w:lang w:val="ru-RU" w:eastAsia="ru-RU" w:bidi="ru-RU"/>
    </w:rPr>
  </w:style>
  <w:style w:type="paragraph" w:styleId="Style17">
    <w:name w:val="Заголовок"/>
    <w:basedOn w:val="Normal"/>
    <w:next w:val="Style18"/>
    <w:qFormat/>
    <w:pPr>
      <w:keepNext w:val="true"/>
      <w:spacing w:before="240" w:after="120"/>
    </w:pPr>
    <w:rPr>
      <w:rFonts w:ascii="Liberation Sans" w:hAnsi="Liberation Sans" w:eastAsia="Microsoft YaHei" w:cs="Lucida Sans"/>
      <w:sz w:val="28"/>
      <w:szCs w:val="28"/>
    </w:rPr>
  </w:style>
  <w:style w:type="paragraph" w:styleId="Style18">
    <w:name w:val="Body Text"/>
    <w:basedOn w:val="Normal"/>
    <w:pPr>
      <w:spacing w:lineRule="auto" w:line="276" w:before="0" w:after="140"/>
    </w:pPr>
    <w:rPr/>
  </w:style>
  <w:style w:type="paragraph" w:styleId="Style19">
    <w:name w:val="List"/>
    <w:basedOn w:val="Style18"/>
    <w:pPr/>
    <w:rPr>
      <w:rFonts w:cs="Lucida Sans"/>
    </w:rPr>
  </w:style>
  <w:style w:type="paragraph" w:styleId="Style20">
    <w:name w:val="Caption"/>
    <w:basedOn w:val="Normal"/>
    <w:qFormat/>
    <w:pPr>
      <w:suppressLineNumbers/>
      <w:spacing w:before="120" w:after="120"/>
    </w:pPr>
    <w:rPr>
      <w:rFonts w:cs="Lucida Sans"/>
      <w:i/>
      <w:iCs/>
      <w:sz w:val="24"/>
      <w:szCs w:val="24"/>
    </w:rPr>
  </w:style>
  <w:style w:type="paragraph" w:styleId="Style21">
    <w:name w:val="Указатель"/>
    <w:basedOn w:val="Normal"/>
    <w:qFormat/>
    <w:pPr>
      <w:suppressLineNumbers/>
    </w:pPr>
    <w:rPr>
      <w:rFonts w:cs="Lucida Sans"/>
      <w:lang w:val="zxx" w:eastAsia="zxx" w:bidi="zxx"/>
    </w:rPr>
  </w:style>
  <w:style w:type="paragraph" w:styleId="31" w:customStyle="1">
    <w:name w:val="Основной текст (3)"/>
    <w:basedOn w:val="Normal"/>
    <w:link w:val="3"/>
    <w:qFormat/>
    <w:rsid w:val="00793b0b"/>
    <w:pPr>
      <w:shd w:val="clear" w:color="auto" w:fill="FFFFFF"/>
      <w:spacing w:lineRule="exact" w:line="307" w:before="0" w:after="540"/>
      <w:jc w:val="center"/>
    </w:pPr>
    <w:rPr>
      <w:rFonts w:ascii="Times New Roman" w:hAnsi="Times New Roman" w:eastAsia="Times New Roman" w:cs="Times New Roman"/>
      <w:b/>
      <w:bCs/>
      <w:sz w:val="26"/>
      <w:szCs w:val="26"/>
    </w:rPr>
  </w:style>
  <w:style w:type="paragraph" w:styleId="21" w:customStyle="1">
    <w:name w:val="Основной текст (2)"/>
    <w:basedOn w:val="Normal"/>
    <w:link w:val="2"/>
    <w:qFormat/>
    <w:rsid w:val="00793b0b"/>
    <w:pPr>
      <w:shd w:val="clear" w:color="auto" w:fill="FFFFFF"/>
      <w:spacing w:lineRule="exact" w:line="307" w:before="240" w:after="0"/>
      <w:jc w:val="both"/>
    </w:pPr>
    <w:rPr>
      <w:rFonts w:ascii="Times New Roman" w:hAnsi="Times New Roman" w:eastAsia="Times New Roman" w:cs="Times New Roman"/>
      <w:sz w:val="26"/>
      <w:szCs w:val="26"/>
    </w:rPr>
  </w:style>
  <w:style w:type="paragraph" w:styleId="Style22" w:customStyle="1">
    <w:name w:val="Колонтитул"/>
    <w:basedOn w:val="Normal"/>
    <w:link w:val="Style15"/>
    <w:qFormat/>
    <w:rsid w:val="00793b0b"/>
    <w:pPr>
      <w:shd w:val="clear" w:color="auto" w:fill="FFFFFF"/>
      <w:spacing w:lineRule="atLeast" w:line="0"/>
    </w:pPr>
    <w:rPr>
      <w:rFonts w:ascii="Times New Roman" w:hAnsi="Times New Roman" w:eastAsia="Times New Roman" w:cs="Times New Roman"/>
      <w:sz w:val="26"/>
      <w:szCs w:val="26"/>
    </w:rPr>
  </w:style>
  <w:style w:type="paragraph" w:styleId="Style23">
    <w:name w:val="Header"/>
    <w:basedOn w:val="Style22"/>
    <w:pPr/>
    <w:rPr/>
  </w:style>
  <w:style w:type="paragraph" w:styleId="Style24">
    <w:name w:val="Содержимое врез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eader" Target="head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Application>LibreOffice/7.3.2.2$Windows_X86_64 LibreOffice_project/49f2b1bff42cfccbd8f788c8dc32c1c309559be0</Application>
  <AppVersion>15.0000</AppVersion>
  <Pages>3</Pages>
  <Words>367</Words>
  <Characters>2749</Characters>
  <CharactersWithSpaces>3102</CharactersWithSpaces>
  <Paragraphs>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2015-10-21T10:49:00Z</dcterms:created>
  <dc:creator>Ivannikova_OG</dc:creator>
  <dc:description/>
  <dc:language>ru-RU</dc:language>
  <cp:lastModifiedBy/>
  <cp:lastPrinted>2015-10-12T06:36:00Z</cp:lastPrinted>
  <dcterms:modified xsi:type="dcterms:W3CDTF">2022-06-01T17:24:36Z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