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charts/colors1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  <Override PartName="/word/charts/style1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0" w:rsidRDefault="00C14FC0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Default="00152E02" w:rsidP="00152E02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="008857BA">
        <w:rPr>
          <w:szCs w:val="24"/>
        </w:rPr>
        <w:t>22</w:t>
      </w:r>
      <w:r w:rsidRPr="00EC4F93">
        <w:rPr>
          <w:szCs w:val="24"/>
        </w:rPr>
        <w:t xml:space="preserve"> года по </w:t>
      </w:r>
      <w:r w:rsidR="008857BA">
        <w:rPr>
          <w:szCs w:val="24"/>
        </w:rPr>
        <w:t>31 марта 2022</w:t>
      </w:r>
      <w:r w:rsidRPr="00EC4F93">
        <w:rPr>
          <w:szCs w:val="24"/>
        </w:rPr>
        <w:t xml:space="preserve"> года в Управление </w:t>
      </w:r>
      <w:r w:rsidR="00B0466D">
        <w:rPr>
          <w:szCs w:val="24"/>
        </w:rPr>
        <w:t xml:space="preserve">социальной политики № 23 </w:t>
      </w:r>
      <w:r w:rsidR="00A41FEE">
        <w:rPr>
          <w:szCs w:val="24"/>
        </w:rPr>
        <w:t>обратилось</w:t>
      </w:r>
      <w:r w:rsidR="009D4B7A">
        <w:rPr>
          <w:szCs w:val="24"/>
        </w:rPr>
        <w:t xml:space="preserve"> </w:t>
      </w:r>
      <w:r w:rsidR="008857BA">
        <w:rPr>
          <w:szCs w:val="24"/>
        </w:rPr>
        <w:t>всего 2</w:t>
      </w:r>
      <w:r w:rsidR="004E3CDE">
        <w:rPr>
          <w:szCs w:val="24"/>
        </w:rPr>
        <w:t> </w:t>
      </w:r>
      <w:r w:rsidR="008857BA">
        <w:rPr>
          <w:szCs w:val="24"/>
        </w:rPr>
        <w:t>24</w:t>
      </w:r>
      <w:r w:rsidR="0096177B">
        <w:rPr>
          <w:szCs w:val="24"/>
        </w:rPr>
        <w:t>8</w:t>
      </w:r>
      <w:r w:rsidR="004E3CDE">
        <w:rPr>
          <w:szCs w:val="24"/>
        </w:rPr>
        <w:t xml:space="preserve"> </w:t>
      </w:r>
      <w:r w:rsidR="009D0EDE">
        <w:rPr>
          <w:szCs w:val="24"/>
        </w:rPr>
        <w:t xml:space="preserve"> </w:t>
      </w:r>
      <w:r w:rsidR="008857BA">
        <w:rPr>
          <w:szCs w:val="24"/>
        </w:rPr>
        <w:t xml:space="preserve"> человек, в т.ч.</w:t>
      </w:r>
      <w:r w:rsidR="00A41FEE">
        <w:rPr>
          <w:szCs w:val="24"/>
        </w:rPr>
        <w:t>:</w:t>
      </w:r>
    </w:p>
    <w:p w:rsidR="00A41FEE" w:rsidRDefault="006E6D55" w:rsidP="00152E02">
      <w:pPr>
        <w:pStyle w:val="2"/>
        <w:rPr>
          <w:szCs w:val="24"/>
        </w:rPr>
      </w:pPr>
      <w:r>
        <w:rPr>
          <w:szCs w:val="24"/>
        </w:rPr>
        <w:t>- поступило 5</w:t>
      </w:r>
      <w:r w:rsidR="0096177B">
        <w:rPr>
          <w:szCs w:val="24"/>
        </w:rPr>
        <w:t>4</w:t>
      </w:r>
      <w:r w:rsidR="009D4B7A">
        <w:rPr>
          <w:szCs w:val="24"/>
        </w:rPr>
        <w:t xml:space="preserve"> </w:t>
      </w:r>
      <w:proofErr w:type="gramStart"/>
      <w:r>
        <w:rPr>
          <w:szCs w:val="24"/>
        </w:rPr>
        <w:t>письменных</w:t>
      </w:r>
      <w:proofErr w:type="gramEnd"/>
      <w:r>
        <w:rPr>
          <w:szCs w:val="24"/>
        </w:rPr>
        <w:t xml:space="preserve"> обращения</w:t>
      </w:r>
      <w:r w:rsidR="00B0466D">
        <w:rPr>
          <w:szCs w:val="24"/>
        </w:rPr>
        <w:t xml:space="preserve">, </w:t>
      </w:r>
    </w:p>
    <w:p w:rsidR="00152E02" w:rsidRDefault="00A41FEE" w:rsidP="00152E02">
      <w:pPr>
        <w:pStyle w:val="2"/>
        <w:rPr>
          <w:szCs w:val="24"/>
        </w:rPr>
      </w:pPr>
      <w:r>
        <w:rPr>
          <w:szCs w:val="24"/>
        </w:rPr>
        <w:t xml:space="preserve">- </w:t>
      </w:r>
      <w:r w:rsidR="00B0466D">
        <w:rPr>
          <w:szCs w:val="24"/>
        </w:rPr>
        <w:t xml:space="preserve">на устный прием </w:t>
      </w:r>
      <w:r>
        <w:rPr>
          <w:szCs w:val="24"/>
        </w:rPr>
        <w:t>обратилось</w:t>
      </w:r>
      <w:r w:rsidR="009D4B7A">
        <w:rPr>
          <w:szCs w:val="24"/>
        </w:rPr>
        <w:t xml:space="preserve"> </w:t>
      </w:r>
      <w:r w:rsidR="008857BA">
        <w:rPr>
          <w:szCs w:val="24"/>
        </w:rPr>
        <w:t>2194</w:t>
      </w:r>
      <w:r w:rsidR="009D4B7A">
        <w:rPr>
          <w:szCs w:val="24"/>
        </w:rPr>
        <w:t xml:space="preserve"> </w:t>
      </w:r>
      <w:r w:rsidR="00152E02" w:rsidRPr="00EC4F93">
        <w:rPr>
          <w:szCs w:val="24"/>
        </w:rPr>
        <w:t>человек</w:t>
      </w:r>
      <w:r w:rsidR="0095385B">
        <w:rPr>
          <w:szCs w:val="24"/>
        </w:rPr>
        <w:t>а</w:t>
      </w:r>
      <w:r w:rsidR="00152E02" w:rsidRPr="00EC4F93">
        <w:rPr>
          <w:szCs w:val="24"/>
        </w:rPr>
        <w:t>.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bookmarkStart w:id="0" w:name="_GoBack"/>
    </w:p>
    <w:p w:rsidR="00F00C8F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</w:t>
      </w:r>
      <w:r w:rsidR="009966AA">
        <w:rPr>
          <w:rFonts w:ascii="Times New Roman" w:hAnsi="Times New Roman" w:cs="Times New Roman"/>
        </w:rPr>
        <w:t xml:space="preserve">от </w:t>
      </w:r>
      <w:r w:rsidRPr="00827A34">
        <w:rPr>
          <w:rFonts w:ascii="Times New Roman" w:hAnsi="Times New Roman" w:cs="Times New Roman"/>
        </w:rPr>
        <w:t>граждан и организаций о фактах совершения коррупционных правонарушений не поступало.</w:t>
      </w:r>
    </w:p>
    <w:p w:rsidR="00F00C8F" w:rsidRDefault="00F00C8F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P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</w:rPr>
      </w:pP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B14C35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="00496BBB" w:rsidRPr="006E6D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496BBB" w:rsidRDefault="00496BBB" w:rsidP="00B14C35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334000" cy="3038475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96BBB" w:rsidRPr="006E6D55" w:rsidRDefault="00496BBB" w:rsidP="00B14C35">
      <w:pPr>
        <w:spacing w:afterLines="100" w:line="240" w:lineRule="auto"/>
        <w:ind w:firstLine="708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E6D55">
        <w:rPr>
          <w:rFonts w:ascii="Times New Roman" w:eastAsia="Times New Roman" w:hAnsi="Times New Roman"/>
          <w:noProof/>
          <w:sz w:val="24"/>
          <w:szCs w:val="24"/>
        </w:rPr>
        <w:t xml:space="preserve">Основными источниками обращений были: Министерство социальной политики Свердловской области , а так же </w:t>
      </w:r>
      <w:r w:rsidR="00F00C8F">
        <w:rPr>
          <w:rFonts w:ascii="Times New Roman" w:eastAsia="Times New Roman" w:hAnsi="Times New Roman"/>
          <w:noProof/>
          <w:sz w:val="24"/>
          <w:szCs w:val="24"/>
        </w:rPr>
        <w:t>обращения граждан как путем личного обращения, так по средствам электронных рксурсов</w:t>
      </w:r>
    </w:p>
    <w:p w:rsidR="006E6D55" w:rsidRDefault="00496BBB" w:rsidP="006E6D55">
      <w:pPr>
        <w:spacing w:line="240" w:lineRule="auto"/>
        <w:ind w:firstLine="708"/>
        <w:contextualSpacing/>
        <w:jc w:val="both"/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>
            <wp:extent cx="5038725" cy="2952750"/>
            <wp:effectExtent l="19050" t="0" r="9525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bookmarkEnd w:id="0"/>
    <w:p w:rsidR="00AC30D4" w:rsidRDefault="00AC30D4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F00C8F" w:rsidRDefault="00F00C8F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F00C8F" w:rsidRDefault="00F00C8F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-162560</wp:posOffset>
            </wp:positionH>
            <wp:positionV relativeFrom="margin">
              <wp:posOffset>1125855</wp:posOffset>
            </wp:positionV>
            <wp:extent cx="6543675" cy="7239000"/>
            <wp:effectExtent l="19050" t="0" r="9525" b="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6E6D55" w:rsidRPr="00F00C8F" w:rsidRDefault="00F00C8F" w:rsidP="00B14C35">
      <w:pPr>
        <w:spacing w:afterLines="100" w:line="240" w:lineRule="auto"/>
        <w:ind w:firstLine="709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  <w:r w:rsidRPr="00F00C8F">
        <w:rPr>
          <w:rFonts w:ascii="Times New Roman" w:eastAsia="Times New Roman" w:hAnsi="Times New Roman"/>
          <w:b/>
          <w:noProof/>
          <w:sz w:val="24"/>
          <w:szCs w:val="24"/>
        </w:rPr>
        <w:t>2. УСТНЫЕ ОБРАЩЕНИЯ ГРАЖДАН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p w:rsidR="006E6D55" w:rsidRDefault="006E6D55" w:rsidP="006E6D5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sectPr w:rsidR="009355D2" w:rsidSect="00496BBB">
      <w:pgSz w:w="11906" w:h="16838"/>
      <w:pgMar w:top="567" w:right="849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52E02"/>
    <w:rsid w:val="000258B5"/>
    <w:rsid w:val="00086662"/>
    <w:rsid w:val="0009600A"/>
    <w:rsid w:val="000D6E16"/>
    <w:rsid w:val="00123AE6"/>
    <w:rsid w:val="00150F5F"/>
    <w:rsid w:val="00152E02"/>
    <w:rsid w:val="00162C85"/>
    <w:rsid w:val="001A71B0"/>
    <w:rsid w:val="00212B44"/>
    <w:rsid w:val="0026300D"/>
    <w:rsid w:val="00265BE8"/>
    <w:rsid w:val="002670A4"/>
    <w:rsid w:val="00290FD0"/>
    <w:rsid w:val="002B5D8E"/>
    <w:rsid w:val="0032000B"/>
    <w:rsid w:val="003343A2"/>
    <w:rsid w:val="00342A9B"/>
    <w:rsid w:val="00347081"/>
    <w:rsid w:val="00351ED3"/>
    <w:rsid w:val="0035643E"/>
    <w:rsid w:val="003C1F6E"/>
    <w:rsid w:val="003D2303"/>
    <w:rsid w:val="003E6D89"/>
    <w:rsid w:val="003F4EB8"/>
    <w:rsid w:val="00422A30"/>
    <w:rsid w:val="00450104"/>
    <w:rsid w:val="00453786"/>
    <w:rsid w:val="0046378C"/>
    <w:rsid w:val="00480F65"/>
    <w:rsid w:val="0048361A"/>
    <w:rsid w:val="00496BBB"/>
    <w:rsid w:val="004D706D"/>
    <w:rsid w:val="004E3CDE"/>
    <w:rsid w:val="00505DDD"/>
    <w:rsid w:val="0052322E"/>
    <w:rsid w:val="0059196B"/>
    <w:rsid w:val="00592AE9"/>
    <w:rsid w:val="005966E1"/>
    <w:rsid w:val="005973EC"/>
    <w:rsid w:val="005C2FFC"/>
    <w:rsid w:val="005E154E"/>
    <w:rsid w:val="006371C5"/>
    <w:rsid w:val="00644C59"/>
    <w:rsid w:val="006547F4"/>
    <w:rsid w:val="0069476B"/>
    <w:rsid w:val="006B2F6A"/>
    <w:rsid w:val="006C49D9"/>
    <w:rsid w:val="006E6D55"/>
    <w:rsid w:val="007035B8"/>
    <w:rsid w:val="007A0F47"/>
    <w:rsid w:val="007B2A2C"/>
    <w:rsid w:val="007B5C58"/>
    <w:rsid w:val="007C6561"/>
    <w:rsid w:val="00820249"/>
    <w:rsid w:val="00861CDB"/>
    <w:rsid w:val="008857BA"/>
    <w:rsid w:val="008D2E48"/>
    <w:rsid w:val="00913A55"/>
    <w:rsid w:val="00920D03"/>
    <w:rsid w:val="00926271"/>
    <w:rsid w:val="00930B67"/>
    <w:rsid w:val="00932554"/>
    <w:rsid w:val="00935156"/>
    <w:rsid w:val="009355D2"/>
    <w:rsid w:val="0095385B"/>
    <w:rsid w:val="0096177B"/>
    <w:rsid w:val="009966AA"/>
    <w:rsid w:val="009D0EDE"/>
    <w:rsid w:val="009D4B7A"/>
    <w:rsid w:val="00A33F96"/>
    <w:rsid w:val="00A41FEE"/>
    <w:rsid w:val="00A95862"/>
    <w:rsid w:val="00A96709"/>
    <w:rsid w:val="00AB574E"/>
    <w:rsid w:val="00AC30D4"/>
    <w:rsid w:val="00AC55B6"/>
    <w:rsid w:val="00AC701C"/>
    <w:rsid w:val="00AE1ED0"/>
    <w:rsid w:val="00AE43DD"/>
    <w:rsid w:val="00B0466D"/>
    <w:rsid w:val="00B11C13"/>
    <w:rsid w:val="00B14C35"/>
    <w:rsid w:val="00B37C12"/>
    <w:rsid w:val="00B60F3D"/>
    <w:rsid w:val="00B81830"/>
    <w:rsid w:val="00BF009B"/>
    <w:rsid w:val="00BF1893"/>
    <w:rsid w:val="00BF28A6"/>
    <w:rsid w:val="00BF651F"/>
    <w:rsid w:val="00C00D55"/>
    <w:rsid w:val="00C14FC0"/>
    <w:rsid w:val="00CA4D2E"/>
    <w:rsid w:val="00CF069D"/>
    <w:rsid w:val="00D85C60"/>
    <w:rsid w:val="00E04A7D"/>
    <w:rsid w:val="00EB0AA3"/>
    <w:rsid w:val="00F00C8F"/>
    <w:rsid w:val="00F36F07"/>
    <w:rsid w:val="00F85111"/>
    <w:rsid w:val="00F971DD"/>
    <w:rsid w:val="00FA15CA"/>
    <w:rsid w:val="00FC6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18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5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10</a:t>
                    </a:r>
                    <a:endParaRPr lang="en-US"/>
                  </a:p>
                </c:rich>
              </c:tx>
              <c:showVal val="1"/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2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Лист1!$A$2:$A$6</c:f>
              <c:strCache>
                <c:ptCount val="5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</c:v>
                </c:pt>
                <c:pt idx="3">
                  <c:v>Отдел по выявлению и устройству граждан, нуждающихся в опеке и попечительству и надзору опекаемых  </c:v>
                </c:pt>
                <c:pt idx="4">
                  <c:v>Отдел по защите прав граждан, находящихся под опекой и попечительства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17</c:v>
                </c:pt>
                <c:pt idx="1">
                  <c:v>14</c:v>
                </c:pt>
                <c:pt idx="2">
                  <c:v>12</c:v>
                </c:pt>
                <c:pt idx="3">
                  <c:v>5</c:v>
                </c:pt>
                <c:pt idx="4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34651264"/>
        <c:axId val="134673536"/>
      </c:barChart>
      <c:catAx>
        <c:axId val="13465126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673536"/>
        <c:crosses val="autoZero"/>
        <c:auto val="1"/>
        <c:lblAlgn val="ctr"/>
        <c:lblOffset val="100"/>
      </c:catAx>
      <c:valAx>
        <c:axId val="13467353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651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Министерство социальной политики Свердловской области</c:v>
                </c:pt>
                <c:pt idx="1">
                  <c:v>Прокуратура Свердловской области</c:v>
                </c:pt>
                <c:pt idx="2">
                  <c:v>Обращения граждан с электронных ресурсов</c:v>
                </c:pt>
                <c:pt idx="3">
                  <c:v>Пенсионный фонд </c:v>
                </c:pt>
                <c:pt idx="4">
                  <c:v>Обращения граждан лично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19</c:v>
                </c:pt>
                <c:pt idx="1">
                  <c:v>3</c:v>
                </c:pt>
                <c:pt idx="2">
                  <c:v>10</c:v>
                </c:pt>
                <c:pt idx="3">
                  <c:v>1</c:v>
                </c:pt>
                <c:pt idx="4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54475008"/>
        <c:axId val="54489088"/>
      </c:barChart>
      <c:catAx>
        <c:axId val="54475008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4489088"/>
        <c:crosses val="autoZero"/>
        <c:auto val="1"/>
        <c:lblAlgn val="ctr"/>
        <c:lblOffset val="100"/>
      </c:catAx>
      <c:valAx>
        <c:axId val="5448908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4475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6399314668999696"/>
          <c:y val="0.14718253968253969"/>
          <c:w val="0.49747685185185209"/>
          <c:h val="0.8528174603174603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54E-2"/>
                </c:manualLayout>
              </c:layout>
              <c:dLblPos val="bestFit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 733 (34%)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  645 (29%)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 359 (16%)</c:v>
                </c:pt>
                <c:pt idx="3">
                  <c:v>Отдел по выявлению граждан, нуждающихся в опеке и попечительстве, надзору за опекунами и попечителями     299 (14%)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 114 (5%)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30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14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733</c:v>
                </c:pt>
                <c:pt idx="1">
                  <c:v>645</c:v>
                </c:pt>
                <c:pt idx="2">
                  <c:v>359</c:v>
                </c:pt>
                <c:pt idx="3">
                  <c:v>299</c:v>
                </c:pt>
                <c:pt idx="4">
                  <c:v>114</c:v>
                </c:pt>
                <c:pt idx="5">
                  <c:v>30</c:v>
                </c:pt>
                <c:pt idx="6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Percent val="1"/>
        </c:dLbls>
        <c:firstSliceAng val="0"/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733</c:v>
                      </c:pt>
                      <c:pt idx="1">
                        <c:v>645</c:v>
                      </c:pt>
                      <c:pt idx="2">
                        <c:v>359</c:v>
                      </c:pt>
                      <c:pt idx="3">
                        <c:v>299</c:v>
                      </c:pt>
                      <c:pt idx="4">
                        <c:v>114</c:v>
                      </c:pt>
                      <c:pt idx="5">
                        <c:v>30</c:v>
                      </c:pt>
                      <c:pt idx="6">
                        <c:v>14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>
                      <c15:layout/>
                    </c:ext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11305531262E-2"/>
          <c:y val="6.3200393894633181E-2"/>
          <c:w val="0.95899521293462808"/>
          <c:h val="0.16579019279464333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2A39D-BB45-4103-A772-036F0299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4</cp:revision>
  <cp:lastPrinted>2021-12-28T09:14:00Z</cp:lastPrinted>
  <dcterms:created xsi:type="dcterms:W3CDTF">2022-04-01T04:15:00Z</dcterms:created>
  <dcterms:modified xsi:type="dcterms:W3CDTF">2022-04-01T09:17:00Z</dcterms:modified>
</cp:coreProperties>
</file>