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4" w:firstLine="84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ГАУ «СРЦН</w:t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Ревдинского района» </w:t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>от 10 сентября 2019 года № 188</w:t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  <w:t>ПОЛОЖЕНИЕ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  <w:t>о комиссии ГАУ «СРЦН Ревдинского района»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  <w:t>по противодействию коррупции</w:t>
      </w:r>
    </w:p>
    <w:p>
      <w:pPr>
        <w:pStyle w:val="Normal"/>
        <w:ind w:firstLine="709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Настоящим положением определяется порядок формирования </w:t>
        <w:br/>
        <w:t>и деятельности комиссии ГАУ «СРЦН Ревдинского района» по противодействию коррупции (далее – Комиссия).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Комиссия образуется в целях осуществления в пределах своих полномочий деятельности, направленной на организацию работы по противодействию коррупции в ГАУ «СРЦН Ревдинского района» (далее – Учреждение).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Основными задачами Комиссии являются: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Участие в реализации государственной политики в области противодействия коррупции в Учреждении, подготовка предложений директору Учреждения, по реализации государственной политики в сфере противодействия коррупции, планированию необходимых мероприятий;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Устранение (минимизация) коррупционных проявлений в деятельности Учреждения;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обеспечение контроля за реализацией в Учреждении государственной политики в сфере противодействия коррупции;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организация антикоррупционного образования работников Учреждения, формирование нетерпимости к коррупционным проявлениям;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информирование граждан о проводимой Учреждением работе в сфере противодействия коррупции.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Комиссия для решения возложенных задач осуществляет следующие полномочия: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участвует в разработке проектов локальных правовых актов по вопросам противодействия коррупции;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рассматривает</w:t>
      </w: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 проект Плана мероприятий учреждения по противодействию коррупции, изменений и дополнений в него, отчетов об исполнении Плана мероприятий учреждения по противодействию коррупции, результативности мероприятий, проводимых учреждением в целях предупреждения коррупции;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pacing w:before="0" w:after="0"/>
        <w:ind w:left="142"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обеспечивает контроль за реализацией Плана мероприятий Учреждения по противодействию коррупции, заслушивает отчеты руководителей работников структурных подразделений Учреждения;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pacing w:before="0" w:after="0"/>
        <w:ind w:left="142"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одобряет план антикоррупционного просвещения работников Учреждения на соответствующий год;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осуществляет контроль за размещением информации на официальном сайте Учреждения в целях обеспечения доступа к информации о деятельности Учреждения, в том числе за актуальностью информации в разделе «Противодействие коррупции» на официальном сайте Учреждения;</w:t>
      </w:r>
    </w:p>
    <w:p>
      <w:pPr>
        <w:pStyle w:val="Style20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16" w:before="0" w:after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>рассматривает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 xml:space="preserve"> результат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>ы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 xml:space="preserve"> оценки коррупционных рисков учреждения, проектов Перечня должностей учреждения</w:t>
      </w:r>
      <w:r>
        <w:rPr>
          <w:rStyle w:val="Style14"/>
          <w:rFonts w:cs="Liberation Serif" w:ascii="Liberation Serif" w:hAnsi="Liberation Serif"/>
          <w:bCs/>
          <w:sz w:val="28"/>
          <w:szCs w:val="28"/>
          <w:lang w:eastAsia="en-US"/>
        </w:rPr>
        <w:t>, замещение которых и исполнение обязанностей по которым связано с коррупционными рисками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>, Карты коррупционных рисков учреждения и Плана мероприятий по минимизации коррупционных рисков в учреждении;</w:t>
      </w:r>
    </w:p>
    <w:p>
      <w:pPr>
        <w:pStyle w:val="Style21"/>
        <w:numPr>
          <w:ilvl w:val="0"/>
          <w:numId w:val="4"/>
        </w:numPr>
        <w:tabs>
          <w:tab w:val="left" w:pos="1134" w:leader="none"/>
        </w:tabs>
        <w:spacing w:lineRule="auto" w:line="216" w:before="0" w:after="0"/>
        <w:ind w:left="0" w:firstLine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 xml:space="preserve">рассматривает декларации о конфликте интересов </w:t>
      </w:r>
      <w:r>
        <w:rPr>
          <w:rStyle w:val="Style14"/>
          <w:rFonts w:cs="Liberation Serif" w:ascii="Liberation Serif" w:hAnsi="Liberation Serif"/>
          <w:bCs/>
          <w:sz w:val="28"/>
          <w:szCs w:val="28"/>
          <w:lang w:eastAsia="en-US"/>
        </w:rPr>
        <w:t xml:space="preserve">(уведомления </w:t>
        <w:br/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интересов) и принятие решений (рекомендаций руководителю учреждения) </w:t>
        <w:br/>
        <w:t xml:space="preserve">о </w:t>
      </w:r>
      <w:r>
        <w:rPr>
          <w:rStyle w:val="Style14"/>
          <w:rFonts w:cs="Liberation Serif" w:ascii="Liberation Serif" w:hAnsi="Liberation Serif"/>
          <w:bCs/>
          <w:sz w:val="28"/>
          <w:szCs w:val="28"/>
          <w:lang w:eastAsia="en-US"/>
        </w:rPr>
        <w:t>конкретных способах урегулирования конфликта интересов (возможности возникновения конфликта интересов);</w:t>
      </w:r>
    </w:p>
    <w:p>
      <w:pPr>
        <w:pStyle w:val="Style21"/>
        <w:numPr>
          <w:ilvl w:val="0"/>
          <w:numId w:val="4"/>
        </w:numPr>
        <w:tabs>
          <w:tab w:val="left" w:pos="1134" w:leader="none"/>
        </w:tabs>
        <w:spacing w:lineRule="auto" w:line="216" w:before="0" w:after="0"/>
        <w:ind w:left="0" w:firstLine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>рассматривает уведомлени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>я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 xml:space="preserve"> работников о </w:t>
      </w:r>
      <w:r>
        <w:rPr>
          <w:rStyle w:val="Style14"/>
          <w:rFonts w:cs="Liberation Serif" w:ascii="Liberation Serif" w:hAnsi="Liberation Serif"/>
          <w:bCs/>
          <w:sz w:val="28"/>
          <w:szCs w:val="28"/>
          <w:lang w:eastAsia="en-US"/>
        </w:rPr>
        <w:t xml:space="preserve">случаях склонения их </w:t>
        <w:br/>
        <w:t>к совершению коррупционных нарушений и принятие решений (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>рекомендаций руководителю учреждения) по принятию мер по недопущению коррупционного правонарушения, в том числе по применению мер дисциплинарной ответственности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left"/>
        <w:rPr/>
      </w:pP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рассматривает 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/>
        </w:rPr>
        <w:t xml:space="preserve">иные полномочия по усмотрению учреждения по вопросам профилактики и предупреждения коррупции в учреждении с учетом </w:t>
      </w:r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>специфики деятельности учреждения.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before="0" w:after="0"/>
        <w:ind w:left="7023" w:hanging="0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Состав Комиссии утверждается приказом Учреждения. В состав Комиссии входят: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Директор ГАУ «СРЦН Ревдинского района» – председатель Комиссии;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Заместитель директора – заместитель председателя Комиссии;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Заместитель директора по АХЧ, ответственный за работу по профилактике коррупционных и иных правонарушений – секретарь Комиссии (обеспечивает работу комиссии, подготовку и выполнение плана по противодействию комиссии, наполнение раздела «Противодействие коррупции» на официальном сайте учреждения, реализует мероприятия по противодействию коррупции, регистрирует обращения/ заявления работников, связанные с противодействием коррупции, подготавливает информацию для заседаний комиссии и т.д.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Члены комиссии по противодействию коррупции: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Главный бухгалтер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Бухгалтер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Экономист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Представитель управления социальной политики по согласованию.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Все члены Комиссии при принятии решений обладают равными правами.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В отсутствие председателя Комиссии его обязанности исполняет заместитель председателя комиссии по противодействия коррупции.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Комиссия осуществляет свою работу в соответствии с Планом работы, утверждаемым директором Учреждения на соответствующий год.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Заседание Комиссии считается правомочным, если на нем присутствует не менее половины  от общего числа членов Комиссии. 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Секретарь Комиссии осуществляет организационно-техническое </w:t>
        <w:br/>
        <w:t>и документационное обеспечение работы Комиссии:</w:t>
      </w:r>
    </w:p>
    <w:p>
      <w:pPr>
        <w:pStyle w:val="Normal"/>
        <w:numPr>
          <w:ilvl w:val="0"/>
          <w:numId w:val="5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формирует повестку заседания Комиссии, проекты соответствующих решений Комиссии, координирует работу по подготовке необходимых материалов к заседаниям Комиссии,  ведет протоколы заседаний Комиссии;</w:t>
      </w:r>
    </w:p>
    <w:p>
      <w:pPr>
        <w:pStyle w:val="Normal"/>
        <w:numPr>
          <w:ilvl w:val="0"/>
          <w:numId w:val="5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информирует членов Комиссии, заинтересованных лиц о дате, месте, времени проведения и повестке дня очередного заседания Комиссии, обеспечивает их необходимыми материалами;</w:t>
      </w:r>
    </w:p>
    <w:p>
      <w:pPr>
        <w:pStyle w:val="Normal"/>
        <w:numPr>
          <w:ilvl w:val="0"/>
          <w:numId w:val="5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оформляет протоколы заседания Комиссии, подписываемые председателем и секретарем Комиссии;</w:t>
      </w:r>
    </w:p>
    <w:p>
      <w:pPr>
        <w:pStyle w:val="Normal"/>
        <w:numPr>
          <w:ilvl w:val="0"/>
          <w:numId w:val="5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осуществляет контроль за выполнением решений Комиссии;</w:t>
      </w:r>
    </w:p>
    <w:p>
      <w:pPr>
        <w:pStyle w:val="Normal"/>
        <w:numPr>
          <w:ilvl w:val="0"/>
          <w:numId w:val="5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организует выполнение поручений председателя Комиссии, относящихся к рассматриваемым на заседаниях Комиссии вопросам.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Решение Комиссии принимается открытым голосованием простым  большинством голосов членов Комиссии, присутствующих на заседании Комиссии.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При равенстве голосов решающим является голос председателя Комиссии.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Протоколы заседаний Комиссии размещаются на официальном сайте Учреждения в подразделе «Протоколы заседаний комиссии, принятые решения», подраздела «Комиссия по противодействию коррупции» раздела «Противодействие коррупции».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0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74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4">
    <w:name w:val="Heading 4"/>
    <w:basedOn w:val="Style15"/>
    <w:next w:val="Style16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a074c6"/>
    <w:rPr>
      <w:color w:val="0000FF"/>
      <w:u w:val="single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Абзац списка"/>
    <w:basedOn w:val="Style20"/>
    <w:qFormat/>
    <w:pPr>
      <w:tabs>
        <w:tab w:val="clear" w:pos="708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LibreOffice/7.1.5.2$Windows_X86_64 LibreOffice_project/85f04e9f809797b8199d13c421bd8a2b025d52b5</Application>
  <AppVersion>15.0000</AppVersion>
  <Pages>3</Pages>
  <Words>660</Words>
  <Characters>5179</Characters>
  <CharactersWithSpaces>5779</CharactersWithSpaces>
  <Paragraphs>47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2019-09-12T11:50:00Z</dcterms:created>
  <dc:creator>user</dc:creator>
  <dc:description/>
  <dc:language>ru-RU</dc:language>
  <cp:lastModifiedBy/>
  <cp:lastPrinted>2019-09-13T08:00:00Z</cp:lastPrinted>
  <dcterms:modified xsi:type="dcterms:W3CDTF">2022-03-25T11:08:21Z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