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904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Организационная структура субъекта бюджетной отчетности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социальной политики Министерства социальной политики Свердловской области № 15 (далее - Управление), является территориальным отраслевым исполнительным органом государственной власти Свердловской области, входящим в структуру исполнительных органов государственной власти Свердловской области, обеспечивающим в пределах своей компетенции проведение государственной политики в сфере социальной защиты населения, социального обслуживания граждан, опеки и попечительства на территории города  Краснотурьинск, города Карпинск, города Волчанск.  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является органами опеки и попечительства на территории Свердловской области.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Сокращенное наименование Управления - Управление социальной политики № 15 (далее - Управление).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Место нахождения Управления: Свердловская область, индекс 624440,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Красноту</w:t>
      </w:r>
      <w:r w:rsidR="00DD0DF2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рьинск, ул. Карла Маркса, д. 24, индекс 624936, </w:t>
      </w:r>
      <w:proofErr w:type="spellStart"/>
      <w:r w:rsidR="00DD0DF2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г.Карпинск</w:t>
      </w:r>
      <w:proofErr w:type="spellEnd"/>
      <w:r w:rsidR="00DD0DF2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ул., 8 Марта 66, </w:t>
      </w:r>
      <w:proofErr w:type="spellStart"/>
      <w:r w:rsidR="00DD0DF2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г.Волчанск</w:t>
      </w:r>
      <w:proofErr w:type="spellEnd"/>
      <w:r w:rsidR="00DD0DF2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ул., Карпинского, 19А.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выполняет возложенные на них полномочия, предусмотренных Постановлением Правительства Свердловской области от 23.04.2020 № 274-ПП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области".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обладает правами юридического лица, имеет самостоятельный баланс, имеет печать с изображением Государственного герба Российской Федерации, малого герба Свердловской области и свое наименование, а также соответствующие штампы и бланки.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Контроль, координацию и методическое руководство деятельностью Управления осуществляет Министерство социальной политики Свердловской области.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Главный распорядитель бюджетных средств: Министерство социальной политики Свердловской области.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Организационно-правовая форма Управления – государственное казенное учреждение субъекта Российской Федерации.</w:t>
      </w:r>
    </w:p>
    <w:p w:rsidR="00AE7D35" w:rsidRPr="00F9042C" w:rsidRDefault="00AE7D35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отсутствуют обособленные подразделения.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Положением Управление осуществляет на территории </w:t>
      </w:r>
      <w:r w:rsidR="00B814B3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городов Карпинска и Краснотурьинска следующие полномочия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социальной защиты населения: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участие в реализации государственной политики в сфере социальной защиты населения, осуществление мероприятий по повышению уровня социального обеспечения населения;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2) обеспечение в соответствии с законодательством Российской Федерации и Свердловской области соблюдения прав и свобод человека и гражданина;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формирование и ведение регистра категорий граждан, имеющих право на получение мер социальной поддержки;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контроль за осуществлением органами местного самоуправления муниципальных образований, расположенных на территории Свердловской области,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проверок, в том числе выборочных, соблюдения порядка предоставления субсидий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на оплату жилого помещения и коммунальных услуг, а также обоснованности произведенных расходов на оплату услуг по доставке этих субсидий и данных, отраженных в отчетах;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5) контроль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 предоставлению компенсации расходов на оплату жилого помещения и коммунальных услуг в форме проверок, в том числе выборочных, соблюдения порядка предоставления компенсации расходов на оплату жилого помещения и коммунальных услуг, в том числе проверок, проводимых в связи с обращениями граждан или организаций, обоснованности предоставления гражданам компенсации расходов на оплату жилого помещения и коммунальных услуг, а также обоснованности произведенных расходов на оплату услуг по доставке этих компенсаций и данных, отраженных в отчетах;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6) выплата пособий (компенсаций, выплат) в соответствии с законодательством Российской Федерации и Свердловской области;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7) 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 из числа детей-сирот и детей, оставшихся без попечения родителей, и  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(далее-список детей-сирот), и его  направление 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социального обслуживания граждан: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признание граждан нуждающимися в социальном обслуживании;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2) составление индивидуальной программы предоставления социальных услуг.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опеки и попечительства: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выявление и учет граждан, нуждающихся в установлении над ними опеки или попечительства;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обращение в суд в случаях, предусмотренных законодательством Российской Федерации и Свердловской области;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установление опеки или попечительства;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4) 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5)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6) выдача разрешений на совершение сделок с имуществом подопечных;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7) заключение договоров доверительного управления имуществом подопечных;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8) представление законных интересов несовершеннолетних граждан и недееспособных граждан, находящихся под опекой или попечительством, в случаях, предусмотренных законодательством Российской Федерации и Свердловской области;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9) выдача разрешений на раздельное проживание попечителей и их несовершеннолетних подопечных;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10) подбор, учет и подготовка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11) проведение проверок условий 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12) информирование граждан, выразивших желание стать опекунами или попечителями либо принять ребенка, оставшегося без попечения родителей, на воспитание в семью, оказание содействия в подготовке документов;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13) помощь опекунам и попечителям несовершеннолетних граждан в реализации и защите прав подопечных;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14) выдача в установленном порядке согласия на перевод детей-сирот и детей, оставшихся без попечения родителей, из одной организации, осуществляющей образовательную деятельность, в другую организацию, осуществляющую образовательную деятельность, либо на изменение формы получения образования или формы обучения до получения ими основного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общего образования, а также на отчисление таких лиц, достигших пятнадцати лет, до получения ими общего образования;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15) участие в пределах своей компетенции в проведении индивидуальной профилактической работы с несовершеннолетними, указанными в </w:t>
      </w:r>
      <w:hyperlink r:id="rId6" w:history="1">
        <w:r w:rsidRPr="00F9042C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статье 5</w:t>
        </w:r>
      </w:hyperlink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Федерального закона от 24 июня 1999 года № 120-ФЗ «Об основах системы профилактики безнадзорности и правонарушений несовершеннолетних», если они являются сиротами либо остались без попечения родителей или иных законных представителей, а также осуществление мер по защите личных и имущественных прав несовершеннолетних, нуждающихся в помощи государства.</w:t>
      </w:r>
    </w:p>
    <w:p w:rsidR="00B814B3" w:rsidRPr="00F9042C" w:rsidRDefault="00B814B3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16)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государственного управления: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 полномочия получателя бюджетных средств в соответствии с бюджетным законодательством Российской Федерации;</w:t>
      </w:r>
    </w:p>
    <w:p w:rsidR="00027C8E" w:rsidRPr="00F9042C" w:rsidRDefault="00B814B3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027C8E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полномочия по противодействию терроризму.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В соответствии с приказом Министерства социальной политики Свердловской области от 14.12.2018 № 480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Управление наделено полномочиями по администрированию доходов в части начисления.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Финансирование расходов на содержание и обеспечение деятельности Управлений осуществляется на основании бюджетной сметы в пределах средств на содержание Управления, утверждаемой на их содержание Министерством социальной политики Свердловской области.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Организационно-правовая форма Управления (ОКВЭД) 84 11 22 «Деятельность органов государственной власти субъектов РФ по осуществлению своих полномочий в городах и районах»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 отвечает по своим обязательствам находящимися в его распоряжении денежными средствами.</w:t>
      </w:r>
    </w:p>
    <w:p w:rsidR="00AE7D35" w:rsidRPr="00F9042C" w:rsidRDefault="00AE7D35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Источник финансирования областной бюджет субъекта.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открыто 2 счета. Из них: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лицевой счет </w:t>
      </w:r>
      <w:r w:rsidRPr="00F904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№ 03015154350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УФК по Свердловской области (Министерство финансов Свердловской области, Управление социальной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политики) для осуществления кассовых расходов на выплату социальных пособий, компенсаций по законам социальной направленности, на осуществление государственных функций за счет средств областного бюджета;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лицевой счет </w:t>
      </w:r>
      <w:r w:rsidRPr="00F904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№ 05015154350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УФК по Свердловской области (Министерство финансов Свердловской области, Управление социальной политики) для учета операций со средствами, поступающими во временное распоряжение;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Лицевые счета   Управления социальной политики по городу Карпинску и городу Волчанску закрыты.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отсутствуют счета, открытые в кредитных организациях.</w:t>
      </w:r>
    </w:p>
    <w:p w:rsidR="00AE7D35" w:rsidRPr="00F9042C" w:rsidRDefault="00AE7D35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имеется касса.</w:t>
      </w:r>
    </w:p>
    <w:p w:rsidR="00AE7D35" w:rsidRPr="00F9042C" w:rsidRDefault="00AE7D35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Liberation Serif" w:hAnsi="Liberation Serif"/>
          <w:sz w:val="28"/>
        </w:rPr>
        <w:t>Расчеты Управление осуществляет безналичным путем.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Структура Управления: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left="72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государственные гражданские служащие: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начальник управления (1 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заместитель начальника управления (3ед.);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ведущий специалист (1ед.);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семейной политики</w:t>
      </w:r>
      <w:r w:rsidR="00300F3F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профилактики социального сиротства и семейного неблагополучия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(6 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обеспечения мер социальной поддержки и организации социального обслуживания (19 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опеки и попечительства (14);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государственной службы, кадров и информационно – правового обеспечения (8 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Pr="00F904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работники, замещающие должности, не являющиеся должностями государственной гражданской службы Свердловской области, в государственных органах (2 ед.);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работники, осуществляющие профессиональную деятельность по профессиям рабочих, в государственных органах (10,5 ед.).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Введение бухгалтерского учета в Управлении возложено на начальника отдела государственной службы, кадров и информационно – правового обеспечения.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Ключевых показателей по сведениям об основных источниках неопределенностей в отношении учетных оценок, которые касаются будущих событий или несут риск существенных корректировок балансовой стоимости активов и обязательств в следующем финансовом году нет.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связи с первым применением в 2018 году федеральных стандартов бухгалтерского учета и изменений Плана счетов бюджетного учета на 01.</w:t>
      </w:r>
      <w:r w:rsidR="001A3FD5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1A3FD5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 валюта баланса не изменилась. Перенос на </w:t>
      </w:r>
      <w:proofErr w:type="spellStart"/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забаланс</w:t>
      </w:r>
      <w:proofErr w:type="spellEnd"/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объектов не соответствующих критериям активов не производился.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Управлением применяются следующие способы оценки активов, обязательств, доходов и расходов: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- объекты основных средств на счете 21 учитываются по балансовой стоимости;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- объекты основных средств на счете 02 учитываются в условной оценке по 1 рублю.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 остальные активы приняты по первоначальной стоимости, а обязательства на основании договорных отношений.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первом применении федерального стандарта было принято профессиональное суждение   о переносе основных средств с баланса на за балансовый счет 02, в связи с тем, что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- основное средство непригодно для дальнейшего использования;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- восстановление основного средства неэффективно.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Основное средство не может продолжать использоваться по прямому назначению после списания с балансового учета.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(Основание: </w:t>
      </w:r>
      <w:hyperlink r:id="rId7" w:history="1">
        <w:r w:rsidRPr="00F9042C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п. 45</w:t>
        </w:r>
      </w:hyperlink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стандарта "Основные средства", </w:t>
      </w:r>
      <w:hyperlink r:id="rId8" w:history="1">
        <w:r w:rsidRPr="00F9042C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п. 51</w:t>
        </w:r>
      </w:hyperlink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Инструкции N 157н)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</w:t>
      </w:r>
      <w:hyperlink r:id="rId9" w:history="1">
        <w:r w:rsidRPr="00F9042C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даты</w:t>
        </w:r>
      </w:hyperlink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перехода на федеральный стандарт для госсектора "Основные средства" начисление амортизации осуществляется ежемесячно линейным методом исходя из их балансовой стоимости и нормы амортизации, исчисленной в соответствии со сроком их полезного использования. Срок полезного использования(СПИ) ОС устанавливается согласно классификатора ОКОФ, если основное средство отсутствует в классификаторе амортизационных групп, то СПИ этого ОС, устанавливается опираясь на срок эксплуатации, указанный в технической документации или рекомендациях производителя.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hyperlink r:id="rId10" w:history="1">
        <w:r w:rsidRPr="00F9042C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п. 302.1</w:t>
        </w:r>
      </w:hyperlink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Инструкции N 157н (в ред. Приказа Минфина России от 29.08.2014 N 89н) в целях равномерного отнесения расходов на финансовый результат в Управлении создается резерв предстоящих расходов. Виды расходов, на которые может формироваться резерв: 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- резерв на оплату отпусков за фактически отработанное время.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на страховые взносы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- на оплату обязательств, по которым в срок не поступили расчетные документы (по услугам связи, коммунальные услуги</w:t>
      </w:r>
      <w:r w:rsidR="001A3FD5"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предоставление мер социальной поддержки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</w:p>
    <w:p w:rsidR="00027C8E" w:rsidRPr="00F904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Резервы предстоящих расходов создаются один раз в год перед составлением годовой бухгалтерской отчетности. Принятые бюджетные обязательства отражаются в ф.0503128 гр7. Резерв на оплату обязательств, по которым не поступили расчетные документы, формируется по предварительной стоимости основного ежемесячного платежа.</w:t>
      </w:r>
    </w:p>
    <w:p w:rsidR="00027C8E" w:rsidRPr="00F9042C" w:rsidRDefault="00027C8E" w:rsidP="00027C8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           В соответствии с Указом Губернатора Свердловской области № 710-УГ от 30.12.2019 г. «О реорганизации и переименовании территориальных отраслевых органов государственной власти Свердловской области – управлений социальной политики Министерства социальной политики Свердловской области» в Управлениях социальной политики по городу </w:t>
      </w:r>
      <w:r w:rsidRPr="00F904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Карпинску и Волчанску 25.05.2020 года прошла реорганизация путем присоединения (с передачей полномочий и функций) к территориальному отраслевому исполнительному органу государственной власти Свердловской области – Управлению социальной политики Министерства социальной политики Свердловской области по городу Краснотурьинску.  Территориальный отраслевой исполнительный органу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Краснотурьинску 25.05.2020 года переименовано в 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№ 15.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B16">
        <w:rPr>
          <w:rFonts w:ascii="Liberation Serif" w:eastAsia="Times New Roman" w:hAnsi="Liberation Serif" w:cs="Liberation Serif"/>
          <w:color w:val="2F5496" w:themeColor="accent5" w:themeShade="BF"/>
          <w:sz w:val="28"/>
          <w:szCs w:val="28"/>
          <w:lang w:eastAsia="ru-RU"/>
        </w:rPr>
        <w:t> 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Результаты деятельности субъекта бюджетной отчетности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Закупка товаров, работ, услуг осуществляется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</w:t>
      </w:r>
      <w:r w:rsidR="00DC4CAB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жд». Объем бюджетных закупок за 2020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составил 1759104,74 рубля. Экономия бюджетных средств, полученная в результате снижения начальной (максимальной) цены товаров при проведении закупок на 01.</w:t>
      </w:r>
      <w:r w:rsidR="00DC4CAB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составила </w:t>
      </w:r>
      <w:r w:rsidR="007A35A0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846180,87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Бюджетные расходы на 01.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составили </w:t>
      </w:r>
      <w:r w:rsidR="007A35A0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158 823 766,22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Повышение квалификации является обязательным требованием для государственных служащих. Сотрудники системы социальной политики регулярно направляются на курсы повышения квалификации по разным направлениям. С мая 2020 года повышение происходит онлайн.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01.0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повышение квалификации и переподготовку прошло 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специалист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Управления.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Профессиональная учеба сотрудников отдела государственной службы, кадров и информационно правового обеспечения проводится регулярно, а также постоянное самостоятельное образование по повышению уровня и объёма знаний через периодические печатные издания, компьютерную справочно-правовую систему «Гарант», 1С ИТС </w:t>
      </w:r>
      <w:proofErr w:type="spellStart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Проф</w:t>
      </w:r>
      <w:proofErr w:type="spellEnd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глобальную сеть Интернет и т.п.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Численность, согласно штатному расписанию по состоянию на 01.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01.2021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67,5 </w:t>
      </w:r>
      <w:proofErr w:type="spellStart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</w:t>
      </w:r>
      <w:proofErr w:type="spellEnd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фактически замещено 6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0E49C7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шт. ед.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Управлении по состоянию на 01.</w:t>
      </w:r>
      <w:r w:rsidR="000E49C7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E49C7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752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имеется 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8C6986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вакансия на</w:t>
      </w:r>
      <w:r w:rsidR="000E49C7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0,5 ставки 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работника, </w:t>
      </w:r>
      <w:r w:rsidR="000E49C7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осуществляющего профессиональную деятельность по профессиям рабочих в государственных органах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E6752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уборщика территории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Вакансия будет занята </w:t>
      </w:r>
      <w:r w:rsidR="00CE6752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752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E6752"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6752" w:rsidRPr="004018A5" w:rsidRDefault="00CE6752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8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управлении 3 водителя совмещают по 0,5 ставки рабочего по комплексному обслуживанию и ремонту здания</w:t>
      </w:r>
    </w:p>
    <w:p w:rsidR="000E49C7" w:rsidRPr="004018A5" w:rsidRDefault="000E49C7" w:rsidP="000E49C7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По состоянию на 01.</w:t>
      </w:r>
      <w:r w:rsidR="00CE6752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CE6752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дисциплинарной ответственности специалисты управления не привлекались.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Управлением закреплено движимое и недвижимое имущество, являющееся государственной собственностью Свердловской области, на праве оперативного управления, в отношении которого Управление в пределах, установленных законодательством Российской Федерации и Свердловской области, осуществляет права владения, пользования и распоряжения.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балансе Управления по состоянию на 01.10.202</w:t>
      </w:r>
      <w:r w:rsidR="00750CEF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числится имущество на </w:t>
      </w:r>
      <w:r w:rsidR="00750CEF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5 999 334,11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</w:t>
      </w:r>
      <w:proofErr w:type="spellStart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т.ч</w:t>
      </w:r>
      <w:proofErr w:type="spellEnd"/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основные средства (остаточная стоимость) </w:t>
      </w:r>
      <w:r w:rsidR="00750CEF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1 923 822,33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 и материальные запасы на сумму </w:t>
      </w:r>
      <w:r w:rsidR="00750CEF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4 075 511,78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Управлении организовано целевое и эффективное использование основных фондов. Сохранность основных средств обеспечивается посредством их закрепления за материально-ответственными лицами и проведением инвентаризаций имущества. В Управлении своевременно проводятся диагностика, техническое обслуживание, ремонт основных средств. Бережное отношение к вычислительной технике, мебели и прочему оборудованию позволило использовать основные средства на протяжении длительного периода. Увеличение срока службы основных средств является одним из показателей эффективности их использования.</w:t>
      </w:r>
    </w:p>
    <w:p w:rsidR="00027C8E" w:rsidRPr="004018A5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Рабочие места оснащены компьютерной техникой на –100 %. </w:t>
      </w:r>
    </w:p>
    <w:p w:rsidR="008C6986" w:rsidRPr="004018A5" w:rsidRDefault="00027C8E" w:rsidP="008C698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Уровень соответствия величины, состава и технического уровня основных фондов составляет </w:t>
      </w:r>
      <w:r w:rsidR="00750CEF"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4018A5">
        <w:rPr>
          <w:rFonts w:ascii="Liberation Serif" w:eastAsia="Times New Roman" w:hAnsi="Liberation Serif" w:cs="Liberation Serif"/>
          <w:sz w:val="28"/>
          <w:szCs w:val="28"/>
          <w:lang w:eastAsia="ru-RU"/>
        </w:rPr>
        <w:t>5% от реальной потребности в них. Техническое состояние основных фондов удовлетворительное, у компьютерной техники фактический срок эксплуатации превышает срок полезного использования, определенный амортизационной группой. Требуется модернизация, ветхая мебель нуждается в замене. Непригодные к дальнейшей эксплуатации объекты основных средств списываются с баланса Управления в порядке, установленном законодательством.</w:t>
      </w:r>
    </w:p>
    <w:p w:rsidR="008C6986" w:rsidRPr="00197E2C" w:rsidRDefault="00027C8E" w:rsidP="008C698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Неиспользуемое или неэффективно используемое имущество счет 02 «Материальные ценности на хранении» по состоянию на 01.</w:t>
      </w:r>
      <w:r w:rsidR="008C698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8C698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</w:t>
      </w:r>
      <w:r w:rsidR="008C698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числится неиспользуемое имущество, подлежащее дальнейшему списанию, в количестве 30 единиц на сумму 30,00 рублей.</w:t>
      </w:r>
    </w:p>
    <w:p w:rsidR="008C6986" w:rsidRPr="00197E2C" w:rsidRDefault="008C6986" w:rsidP="008C698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Земельный участок, закрепленный за Управлением на праве оперативного управления, отсутствует.</w:t>
      </w:r>
    </w:p>
    <w:p w:rsidR="006C7E5C" w:rsidRPr="00197E2C" w:rsidRDefault="006C7E5C" w:rsidP="008C698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Объекты учета, стоимость которых нельзя оценить и которые в связи с этим не признаются в бюджетном учете отсутствуют.</w:t>
      </w:r>
    </w:p>
    <w:p w:rsidR="006C7E5C" w:rsidRPr="00197E2C" w:rsidRDefault="006C7E5C" w:rsidP="006C7E5C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Обесценение нефинансовых активов в 2020 году не производилось.</w:t>
      </w:r>
    </w:p>
    <w:p w:rsidR="006C7E5C" w:rsidRPr="00197E2C" w:rsidRDefault="006C7E5C" w:rsidP="006C7E5C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Переоценка нефинансовых активов в 2020 году не производилась.</w:t>
      </w:r>
    </w:p>
    <w:p w:rsidR="00027C8E" w:rsidRPr="00197E2C" w:rsidRDefault="00027C8E" w:rsidP="008C698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</w:t>
      </w:r>
      <w:r w:rsidR="006C7E5C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01.2021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балансе Управления числится 3 автомобиля марки: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proofErr w:type="spellStart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Reno</w:t>
      </w:r>
      <w:proofErr w:type="spellEnd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Logan</w:t>
      </w:r>
      <w:proofErr w:type="spellEnd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» остаточной стоимостью 0 рублей;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«KIA RIO» с остаточной стоимостью  </w:t>
      </w:r>
      <w:r w:rsidR="003E18B4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479939,92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рублей;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«</w:t>
      </w:r>
      <w:proofErr w:type="spellStart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Volksvagen</w:t>
      </w:r>
      <w:proofErr w:type="spellEnd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Polo</w:t>
      </w:r>
      <w:proofErr w:type="spellEnd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» с остаточной стоимостью  0 рублей.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Материальные запасы поступают своевременно на основании накладных в полной комплектации.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Расходы по обеспечению деятельности Управления составили         </w:t>
      </w:r>
      <w:r w:rsidR="003E18B4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45208794,67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численность получателей пособий и компенсаций составила 27920 человек.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обслужено 27650 клиентов, оказано 26438 социальных услуг.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доля граждан, получивших меры социальной поддержки в общей численности граждан, имеющих право на соответствующие меры социальной поддержки и обратившихся в Управление составила 88,9%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состоит на учете 1409 многодетных семей.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доля детей–сирот и детей, оставшихся без попечения родителей, переданных на воспитание в семьи, в общей численности детей-сирот и детей, оставшихся без попечения родителей составила 96,7 % (Краснотурьинск), 56,4 % (Карпинск), 100 % (Волчанск).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По состоянию на 01.01.2021 количество обоснованных жалоб на действия (бездействие) Управления, поступивших в Министерство социальной политики Свердловской области – 0.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Удельный вес граждан, ставших инвалидами вследствие увечья (ранения, травмы, контузии) или заболевания, полученных в период прохождения ими военной службы, и членов их семей, получивших оздоровление и отдых в течение года, от общего количества граждан, ставших инвалидами вследствие увечья (ранения, травмы, контузии) или заболевания, полученных в период прохождения ими военной службы, и членов их семей составил 0 %.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специалистов, осуществляющих работу по вопросам реабилитации и социальной интеграции инвалидов, получивших дополнительное профессиональное образование с целью обеспечения соответствия современным квалификационным требованиям составила 0%.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специалистов, осуществляющих работу с детьми и их семьями, получивших дополнительное профессиональное образование с целью обеспечения соответствия современным квалификационным требованиям составила 0 %.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специалистов, осуществляющих работу в сфере опеки и попечительства, получивших дополнительное профессиональное образование с целью обеспечения соответствия современным квалификационным требованиям составила 0 %.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Количество государственных гражданских служащих Управления, в том числе специалистов, принимающих участие в предоставлении </w:t>
      </w:r>
      <w:proofErr w:type="gramStart"/>
      <w:r w:rsidRPr="00197E2C">
        <w:rPr>
          <w:rFonts w:ascii="Liberation Serif" w:hAnsi="Liberation Serif" w:cs="Liberation Serif"/>
          <w:sz w:val="28"/>
          <w:szCs w:val="28"/>
        </w:rPr>
        <w:t xml:space="preserve">государственных услуг, получивших дополнительное профессиональное образование с целью </w:t>
      </w:r>
      <w:r w:rsidRPr="00197E2C">
        <w:rPr>
          <w:rFonts w:ascii="Liberation Serif" w:hAnsi="Liberation Serif" w:cs="Liberation Serif"/>
          <w:sz w:val="28"/>
          <w:szCs w:val="28"/>
        </w:rPr>
        <w:lastRenderedPageBreak/>
        <w:t>обеспечения соответствия современным квалификационным требованиям составило</w:t>
      </w:r>
      <w:proofErr w:type="gramEnd"/>
      <w:r w:rsidRPr="00197E2C">
        <w:rPr>
          <w:rFonts w:ascii="Liberation Serif" w:hAnsi="Liberation Serif" w:cs="Liberation Serif"/>
          <w:sz w:val="28"/>
          <w:szCs w:val="28"/>
        </w:rPr>
        <w:t xml:space="preserve"> 0 человек.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ветеранов и инвалидов Великой Отечественной войны, детей защитников Отечества, погибших в годы Великой Отечественной войны, лиц, пострадавших от радиационного воздействия,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вовлеченных в проводимые мероприятия, составила 95 %.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Охват инвалидов областными мероприятиями и мероприятиями, проводимыми на муниципальном уровне, а также за счет различных финансовых источников, по реабилитации составил 39 %.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специалистов, прошедших повышение квалификации по вопросам реабилитации и социальной интеграции инвалидов, среди специалистов, занятых в этой сфере в Свердловской области составила 0 %.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Доля детей, оставшихся без попечения родителей, переданных на воспитание в семьи граждан (на усыновление (удочерение) и под опеку (попечительство), в том числе по договору о приемной семье) к общей численности детей-сирот и детей, оставшихся без попечения родителей составила 96,7 % (Краснотурьинск), 56,4 % (Карпинск), 100 % (Волчанск).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Приобретение специальных устройств, приспособлений, технических средств реабилитации в целях создания условий доступности для инвалидов - колясочников жилых помещений, входных групп в жилых домах по состоянию на 01.01.2021 составило на сумму 2853,3 тыс. руб.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В соответствии с Федеральным законом РФ от 9 февраля 2009 года № 8-ФЗ «</w:t>
      </w:r>
      <w:r w:rsidRPr="00197E2C">
        <w:rPr>
          <w:rFonts w:ascii="Liberation Serif" w:hAnsi="Liberation Serif" w:cs="Liberation Serif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Управл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ение социальной политики имеет свой официальный сайт </w:t>
      </w:r>
      <w:proofErr w:type="spellStart"/>
      <w:r w:rsidRPr="00197E2C">
        <w:rPr>
          <w:rFonts w:ascii="Liberation Serif" w:hAnsi="Liberation Serif" w:cs="Liberation Serif"/>
          <w:snapToGrid w:val="0"/>
          <w:sz w:val="28"/>
          <w:szCs w:val="28"/>
          <w:lang w:val="en-US"/>
        </w:rPr>
        <w:t>t</w:t>
      </w:r>
      <w:r w:rsidRPr="00197E2C">
        <w:rPr>
          <w:rFonts w:ascii="Liberation Serif" w:hAnsi="Liberation Serif" w:cs="Liberation Serif"/>
          <w:sz w:val="28"/>
          <w:szCs w:val="28"/>
          <w:lang w:val="en-US"/>
        </w:rPr>
        <w:t>usp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>15.</w:t>
      </w:r>
      <w:proofErr w:type="spellStart"/>
      <w:r w:rsidRPr="00197E2C">
        <w:rPr>
          <w:rFonts w:ascii="Liberation Serif" w:hAnsi="Liberation Serif" w:cs="Liberation Serif"/>
          <w:sz w:val="28"/>
          <w:szCs w:val="28"/>
          <w:lang w:val="en-US"/>
        </w:rPr>
        <w:t>msp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Pr="00197E2C">
        <w:rPr>
          <w:rFonts w:ascii="Liberation Serif" w:hAnsi="Liberation Serif" w:cs="Liberation Serif"/>
          <w:sz w:val="28"/>
          <w:szCs w:val="28"/>
          <w:lang w:val="en-US"/>
        </w:rPr>
        <w:t>midural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Pr="00197E2C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На сайте Управления размещена актуальная информация об Управлении и его деятельности: организационная структура Управления, Положение Управления, утвержденное </w:t>
      </w:r>
      <w:r w:rsidRPr="00197E2C">
        <w:rPr>
          <w:rFonts w:ascii="Liberation Serif" w:hAnsi="Liberation Serif" w:cs="Liberation Serif"/>
          <w:sz w:val="28"/>
          <w:szCs w:val="28"/>
        </w:rPr>
        <w:t xml:space="preserve">ПП Свердловской области от </w:t>
      </w:r>
      <w:proofErr w:type="spellStart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proofErr w:type="spellEnd"/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23.04.2020 № 274-ПП,</w:t>
      </w:r>
      <w:r w:rsidRPr="00197E2C">
        <w:rPr>
          <w:rFonts w:ascii="Liberation Serif" w:hAnsi="Liberation Serif" w:cs="Liberation Serif"/>
          <w:sz w:val="28"/>
          <w:szCs w:val="28"/>
        </w:rPr>
        <w:t xml:space="preserve"> Административный регламент Управления, приказы Управления, 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>нормативные документы.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В разделе «Деятельность» во вкладке «Меры соц. поддержки» размещена информация о социальных выплатах для многодетных семей, ветеранов труда, инвалидов ВОВ, реабилитированных лиц, а также буклеты и памятки. Во вкладке «Социальное обслуживание» размещен реестр поставщиков социальных услуг, формы социального обслуживания, виды предоставляемых социальных услуг, тарифов на социальные услуги. Представлен список </w:t>
      </w:r>
      <w:r w:rsidRPr="00197E2C">
        <w:rPr>
          <w:rFonts w:ascii="Liberation Serif" w:hAnsi="Liberation Serif" w:cs="Liberation Serif"/>
          <w:bCs/>
          <w:snapToGrid w:val="0"/>
          <w:sz w:val="28"/>
          <w:szCs w:val="28"/>
        </w:rPr>
        <w:t>технических средств реабилитации, имеющихся в социальных пунктах проката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>, памятка о признании гражданина нуждающимся в социальном обслуживании.</w:t>
      </w:r>
    </w:p>
    <w:p w:rsidR="004E3982" w:rsidRPr="00197E2C" w:rsidRDefault="004E3982" w:rsidP="004E3982">
      <w:pPr>
        <w:pStyle w:val="1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b w:val="0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lastRenderedPageBreak/>
        <w:t>В разделе «Новости» размещена информация: о продлении периода предоставления социальных гарантий по газификации, о социальном контракте, информация о единой социальной карте, порядок предоставления мер социальной поддержки для инвалидов</w:t>
      </w:r>
      <w:r w:rsidRPr="00197E2C">
        <w:rPr>
          <w:rFonts w:ascii="Liberation Serif" w:hAnsi="Liberation Serif"/>
          <w:b w:val="0"/>
          <w:sz w:val="28"/>
          <w:szCs w:val="28"/>
        </w:rPr>
        <w:t xml:space="preserve">, об участии во Всероссийском конкурсе «Святость материнства - 2020», об участии в социальном проекте «Школа первой помощи детям», </w:t>
      </w: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о приглашении замещающих родителей со всей Свердловской области пройти онлайн курс </w:t>
      </w:r>
      <w:r w:rsidRPr="00197E2C">
        <w:rPr>
          <w:rFonts w:ascii="Liberation Serif" w:hAnsi="Liberation Serif"/>
          <w:b w:val="0"/>
          <w:sz w:val="28"/>
          <w:szCs w:val="28"/>
          <w:shd w:val="clear" w:color="auto" w:fill="FFFFFF"/>
        </w:rPr>
        <w:t xml:space="preserve">«Навыки </w:t>
      </w:r>
      <w:proofErr w:type="spellStart"/>
      <w:r w:rsidRPr="00197E2C">
        <w:rPr>
          <w:rFonts w:ascii="Liberation Serif" w:hAnsi="Liberation Serif"/>
          <w:b w:val="0"/>
          <w:sz w:val="28"/>
          <w:szCs w:val="28"/>
          <w:shd w:val="clear" w:color="auto" w:fill="FFFFFF"/>
        </w:rPr>
        <w:t>антивыгорания</w:t>
      </w:r>
      <w:proofErr w:type="spellEnd"/>
      <w:r w:rsidRPr="00197E2C">
        <w:rPr>
          <w:rFonts w:ascii="Liberation Serif" w:hAnsi="Liberation Serif"/>
          <w:b w:val="0"/>
          <w:sz w:val="28"/>
          <w:szCs w:val="28"/>
          <w:shd w:val="clear" w:color="auto" w:fill="FFFFFF"/>
        </w:rPr>
        <w:t xml:space="preserve"> для приемных родителей», </w:t>
      </w:r>
      <w:r w:rsidRPr="00197E2C">
        <w:rPr>
          <w:rFonts w:ascii="Liberation Serif" w:hAnsi="Liberation Serif"/>
          <w:b w:val="0"/>
          <w:sz w:val="28"/>
          <w:szCs w:val="28"/>
        </w:rPr>
        <w:t>по оказанию содействия родителю, ребенок которого находится на территории иностранного государства</w:t>
      </w: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, о проведении </w:t>
      </w:r>
      <w:proofErr w:type="spellStart"/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>вебинаров</w:t>
      </w:r>
      <w:proofErr w:type="spellEnd"/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 региональным центром «Семья» по вопросу воспитания детей, о проведении 04.10.2020г. в 15:00 в сети Интернет трансляции заключительного мероприятия областного конкурса детского творчества «Созвездие» - Гала-концерта, о проведении </w:t>
      </w:r>
      <w:r w:rsidRPr="00197E2C">
        <w:rPr>
          <w:b w:val="0"/>
          <w:sz w:val="28"/>
          <w:szCs w:val="28"/>
        </w:rPr>
        <w:t>«Горячей линии» Нотариальной палатой Свердловской области,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 </w:t>
      </w: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о проведении фестиваля «Мы все можем!» в онлайн-режиме. </w:t>
      </w:r>
    </w:p>
    <w:p w:rsidR="004E3982" w:rsidRPr="00197E2C" w:rsidRDefault="004E3982" w:rsidP="004E3982">
      <w:pPr>
        <w:pStyle w:val="1"/>
        <w:spacing w:line="240" w:lineRule="atLeast"/>
        <w:ind w:firstLine="708"/>
        <w:contextualSpacing/>
        <w:jc w:val="both"/>
        <w:rPr>
          <w:rFonts w:ascii="Liberation Serif" w:hAnsi="Liberation Serif"/>
          <w:b w:val="0"/>
          <w:sz w:val="28"/>
          <w:szCs w:val="28"/>
          <w:u w:val="single"/>
        </w:rPr>
      </w:pP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В разделе «Деятельность», во вкладке «Опека и попечительство», размещена информация о мерах социальной поддержки детей-сирот и детей, оставшихся без попечения родителей, семей,  принявших на воспитание детей указанной категории, памятки, буклеты, методические рекомендации, </w:t>
      </w:r>
      <w:r w:rsidRPr="00197E2C">
        <w:rPr>
          <w:rFonts w:ascii="Liberation Serif" w:hAnsi="Liberation Serif"/>
          <w:b w:val="0"/>
          <w:sz w:val="28"/>
          <w:szCs w:val="28"/>
        </w:rPr>
        <w:t xml:space="preserve">информация о необходимости сдачи отчетов опекунов (попечителей), </w:t>
      </w:r>
      <w:hyperlink r:id="rId11" w:history="1">
        <w:r w:rsidRPr="00197E2C">
          <w:rPr>
            <w:rFonts w:ascii="Liberation Serif" w:hAnsi="Liberation Serif"/>
            <w:b w:val="0"/>
            <w:sz w:val="28"/>
            <w:szCs w:val="28"/>
          </w:rPr>
          <w:t xml:space="preserve"> о порядке постановки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государственного специализированного жилищного фонда Свердловской области</w:t>
        </w:r>
      </w:hyperlink>
      <w:r w:rsidRPr="00197E2C">
        <w:rPr>
          <w:rFonts w:ascii="Liberation Serif" w:hAnsi="Liberation Serif"/>
          <w:b w:val="0"/>
          <w:sz w:val="28"/>
          <w:szCs w:val="28"/>
        </w:rPr>
        <w:t xml:space="preserve">, </w:t>
      </w:r>
      <w:hyperlink r:id="rId12" w:history="1">
        <w:r w:rsidRPr="00197E2C">
          <w:rPr>
            <w:rFonts w:ascii="Liberation Serif" w:hAnsi="Liberation Serif"/>
            <w:b w:val="0"/>
            <w:sz w:val="28"/>
            <w:szCs w:val="28"/>
            <w:u w:val="single"/>
          </w:rPr>
          <w:t>сведения об очереди детей-сирот на получение жилых помещений</w:t>
        </w:r>
      </w:hyperlink>
      <w:r w:rsidRPr="00197E2C">
        <w:rPr>
          <w:rFonts w:ascii="Liberation Serif" w:hAnsi="Liberation Serif"/>
          <w:b w:val="0"/>
          <w:sz w:val="28"/>
          <w:szCs w:val="28"/>
          <w:u w:val="single"/>
        </w:rPr>
        <w:t>.</w:t>
      </w:r>
    </w:p>
    <w:p w:rsidR="004E3982" w:rsidRPr="00197E2C" w:rsidRDefault="004E3982" w:rsidP="004E3982">
      <w:pPr>
        <w:pStyle w:val="1"/>
        <w:spacing w:line="240" w:lineRule="atLeast"/>
        <w:ind w:firstLine="708"/>
        <w:contextualSpacing/>
        <w:jc w:val="both"/>
        <w:rPr>
          <w:rFonts w:ascii="Liberation Serif" w:hAnsi="Liberation Serif"/>
          <w:b w:val="0"/>
          <w:sz w:val="28"/>
          <w:szCs w:val="28"/>
        </w:rPr>
      </w:pPr>
      <w:r w:rsidRPr="00197E2C">
        <w:rPr>
          <w:rFonts w:ascii="Liberation Serif" w:hAnsi="Liberation Serif"/>
          <w:b w:val="0"/>
          <w:sz w:val="28"/>
          <w:szCs w:val="28"/>
        </w:rPr>
        <w:t>В разделе «Деятельность» во вкладке «Отчеты о деятельности» размещены отчеты о деятельности Управления, информация о контрольных мероприятиях, проводимых управлением, информация о порядке предоставления бесплатной юридической помощи, отчеты об оказании бесплатной юридической помощи.</w:t>
      </w:r>
    </w:p>
    <w:p w:rsidR="004E3982" w:rsidRPr="00197E2C" w:rsidRDefault="004E3982" w:rsidP="004E3982">
      <w:pPr>
        <w:pStyle w:val="1"/>
        <w:spacing w:line="240" w:lineRule="atLeast"/>
        <w:contextualSpacing/>
        <w:jc w:val="both"/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197E2C">
        <w:rPr>
          <w:rFonts w:ascii="Liberation Serif" w:hAnsi="Liberation Serif"/>
          <w:b w:val="0"/>
          <w:sz w:val="28"/>
          <w:szCs w:val="28"/>
        </w:rPr>
        <w:t>В разделе</w:t>
      </w:r>
      <w:r w:rsidRPr="00197E2C">
        <w:rPr>
          <w:rFonts w:ascii="Liberation Serif" w:hAnsi="Liberation Serif" w:cs="Liberation Serif"/>
          <w:bCs w:val="0"/>
          <w:snapToGrid w:val="0"/>
          <w:sz w:val="28"/>
          <w:szCs w:val="28"/>
        </w:rPr>
        <w:t xml:space="preserve"> </w:t>
      </w:r>
      <w:r w:rsidRPr="00197E2C">
        <w:rPr>
          <w:rFonts w:ascii="Liberation Serif" w:hAnsi="Liberation Serif" w:cs="Liberation Serif"/>
          <w:b w:val="0"/>
          <w:bCs w:val="0"/>
          <w:snapToGrid w:val="0"/>
          <w:sz w:val="28"/>
          <w:szCs w:val="28"/>
        </w:rPr>
        <w:t xml:space="preserve">«Деятельность» во вкладке «Поддержка НКО» размещен </w:t>
      </w:r>
      <w:r w:rsidRPr="00197E2C">
        <w:rPr>
          <w:b w:val="0"/>
          <w:snapToGrid w:val="0"/>
          <w:sz w:val="28"/>
          <w:szCs w:val="28"/>
        </w:rPr>
        <w:t>перечень НКО, зарегистрированных на территории МО Кра</w:t>
      </w:r>
      <w:r w:rsidRPr="00197E2C"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  <w:t>снотурьинск.</w:t>
      </w:r>
    </w:p>
    <w:p w:rsidR="004E3982" w:rsidRPr="00197E2C" w:rsidRDefault="004E3982" w:rsidP="004E3982">
      <w:pPr>
        <w:pStyle w:val="1"/>
        <w:spacing w:line="240" w:lineRule="atLeast"/>
        <w:ind w:firstLine="708"/>
        <w:contextualSpacing/>
        <w:jc w:val="both"/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В разделе «Деятельность» во вкладке «Социальная поддержка инвалидов» размещен </w:t>
      </w:r>
      <w:r w:rsidRPr="00197E2C"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  <w:t xml:space="preserve">перечень </w:t>
      </w:r>
      <w:r w:rsidRPr="00197E2C">
        <w:rPr>
          <w:rStyle w:val="a5"/>
          <w:rFonts w:ascii="Liberation Serif" w:hAnsi="Liberation Serif" w:cs="Liberation Serif"/>
          <w:sz w:val="28"/>
          <w:szCs w:val="28"/>
        </w:rPr>
        <w:t xml:space="preserve">общественных организации инвалидов, на территории </w:t>
      </w:r>
      <w:r w:rsidRPr="00197E2C"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  <w:t>МО Краснотурьинск, а также информация о мерах социальной поддержки для данной категории граждан.</w:t>
      </w:r>
    </w:p>
    <w:p w:rsidR="004E3982" w:rsidRPr="00197E2C" w:rsidRDefault="004E3982" w:rsidP="004E3982">
      <w:pPr>
        <w:pStyle w:val="1"/>
        <w:spacing w:line="240" w:lineRule="atLeast"/>
        <w:ind w:firstLine="708"/>
        <w:contextualSpacing/>
        <w:jc w:val="both"/>
        <w:rPr>
          <w:rFonts w:ascii="Liberation Serif" w:hAnsi="Liberation Serif" w:cs="Liberation Serif"/>
          <w:b w:val="0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В разделе «Государственная служба» размещены результаты проведения конкурсов на замещение вакантных должностей, порядок поступления на государственную службу, а также информация о конкурсах на замещение вакантных должностей. В разделе «Обращения граждан» размещена информация о способах обращения в Управление, организация и график приема граждан, </w:t>
      </w:r>
      <w:r w:rsidRPr="00197E2C">
        <w:rPr>
          <w:rFonts w:ascii="Liberation Serif" w:hAnsi="Liberation Serif" w:cs="Liberation Serif"/>
          <w:b w:val="0"/>
          <w:sz w:val="28"/>
          <w:szCs w:val="28"/>
        </w:rPr>
        <w:t xml:space="preserve">«Требования к письменному обращению граждан в Управление </w:t>
      </w:r>
      <w:r w:rsidRPr="00197E2C">
        <w:rPr>
          <w:rFonts w:ascii="Liberation Serif" w:hAnsi="Liberation Serif" w:cs="Liberation Serif"/>
          <w:b w:val="0"/>
          <w:sz w:val="28"/>
          <w:szCs w:val="28"/>
        </w:rPr>
        <w:lastRenderedPageBreak/>
        <w:t>социальной политики по городу Краснотурьинску»,</w:t>
      </w:r>
      <w:r w:rsidRPr="00197E2C">
        <w:rPr>
          <w:rFonts w:ascii="Liberation Serif" w:hAnsi="Liberation Serif" w:cs="Liberation Serif"/>
          <w:b w:val="0"/>
          <w:snapToGrid w:val="0"/>
          <w:sz w:val="28"/>
          <w:szCs w:val="28"/>
        </w:rPr>
        <w:t xml:space="preserve"> ответы на часто задаваемые вопросы, отчеты по обращениям граждан.</w:t>
      </w:r>
    </w:p>
    <w:p w:rsidR="004E3982" w:rsidRPr="00197E2C" w:rsidRDefault="004E3982" w:rsidP="004E3982">
      <w:pPr>
        <w:pStyle w:val="a3"/>
        <w:ind w:firstLine="709"/>
        <w:contextualSpacing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Также на сайте Управления в разделе «Противодействие коррупции» размещены: методические материалы, доклады, планы, отчеты, сведения о доходах и расходах, антикоррупционное просвещение.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bCs/>
          <w:snapToGrid w:val="0"/>
          <w:sz w:val="28"/>
          <w:szCs w:val="28"/>
        </w:rPr>
        <w:t>В Управлении установлен информационный киоск, содержащий информацию о законах социальной направленности. Оформлено 37 информационных стендов, содержащих информацию: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-для граждан с ограниченными возможностями здоровья;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-по защите прав и законных интересов недееспособных граждан; 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-по мерам социальной поддержки детей-сирот и детей, оставшихся без попечения родителей;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-по защите имущественных и жилищных прав несовершеннолетних; 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-по вопросам получения сертификата на областной материнский (семейный) капитал, реализации средств ОМСК;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-устройства детей, оставшихся без попечения родителей в замещающие семьи;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-о мерах социальной поддержки граждан.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Информация, размещенная на стендах, находится в актуальном состоянии.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В Управлении ведется ежедневный прием населения всеми специалистами. Проводится работа с общественными организациями в форме встреч, круглых столов, совещаний.</w:t>
      </w:r>
    </w:p>
    <w:p w:rsidR="004E3982" w:rsidRPr="00197E2C" w:rsidRDefault="004E3982" w:rsidP="004E3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 Между Управлением социальной политики и средствами массовой информации налажено тесное взаимодействие посредством публикации в СМИ (статьи, комментарии, интервью, справочная информация и пр.), 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>обеспечения участия в пресс-конференциях, онлайн - мероприятиях, «круглых столах» и пр.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В соответствии с планом мероприятий по проведению разъяснительной работы за отчетный период в местных СМИ (газеты «Заря Урала», «Вечерний Краснотурьинск», «Пенсионер Северного Урала», «Регион», «</w:t>
      </w:r>
      <w:proofErr w:type="spellStart"/>
      <w:r w:rsidRPr="00197E2C">
        <w:rPr>
          <w:rFonts w:ascii="Liberation Serif" w:hAnsi="Liberation Serif" w:cs="Liberation Serif"/>
          <w:snapToGrid w:val="0"/>
          <w:sz w:val="28"/>
          <w:szCs w:val="28"/>
        </w:rPr>
        <w:t>Волчанские</w:t>
      </w:r>
      <w:proofErr w:type="spellEnd"/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 вести», «Карпинский рабочий») опубликована информация по предоставлению гражданам мер социальной поддержки, изменениях законодательства, информация о проводимых мероприятиях. 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За отчетный период подготовлено и опубликовано 16 статей</w:t>
      </w:r>
      <w:r w:rsidRPr="00197E2C">
        <w:rPr>
          <w:rFonts w:ascii="Liberation Serif" w:hAnsi="Liberation Serif" w:cs="Liberation Serif"/>
          <w:sz w:val="28"/>
          <w:szCs w:val="28"/>
        </w:rPr>
        <w:t xml:space="preserve"> в газетах «Заря Урала», «Вечерний Краснотурьинск», </w:t>
      </w:r>
      <w:r w:rsidRPr="00197E2C">
        <w:rPr>
          <w:rFonts w:ascii="Liberation Serif" w:hAnsi="Liberation Serif" w:cs="Liberation Serif"/>
          <w:snapToGrid w:val="0"/>
          <w:sz w:val="28"/>
          <w:szCs w:val="28"/>
        </w:rPr>
        <w:t>«</w:t>
      </w:r>
      <w:proofErr w:type="spellStart"/>
      <w:r w:rsidRPr="00197E2C">
        <w:rPr>
          <w:rFonts w:ascii="Liberation Serif" w:hAnsi="Liberation Serif" w:cs="Liberation Serif"/>
          <w:snapToGrid w:val="0"/>
          <w:sz w:val="28"/>
          <w:szCs w:val="28"/>
        </w:rPr>
        <w:t>Волчанские</w:t>
      </w:r>
      <w:proofErr w:type="spellEnd"/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 вести», «Карпинский рабочий с разной информацией по следующим темам: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- «О продлении социальных выплат»;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- «О единой социальной карте»;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- «О компенсации на погребение реабилитированного лица»;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- «Вручение почетного знака «Материнская доблесть»;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- «Предоставление мер социальной поддержки»; 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eastAsia="ru-RU"/>
        </w:rPr>
      </w:pPr>
      <w:r w:rsidRPr="00197E2C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- «О прожиточном минимуме в Свердловской области»;</w:t>
      </w:r>
    </w:p>
    <w:p w:rsidR="004E3982" w:rsidRPr="00197E2C" w:rsidRDefault="004E3982" w:rsidP="004E39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lastRenderedPageBreak/>
        <w:t>- «Правовая помощь детям».</w:t>
      </w:r>
    </w:p>
    <w:p w:rsidR="004E3982" w:rsidRPr="00197E2C" w:rsidRDefault="004E3982" w:rsidP="004E3982">
      <w:pPr>
        <w:spacing w:line="240" w:lineRule="atLeast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Одним из основных направлений в деятельности Управления является профилактическая работа с неблагополучными семьями и с семьями, состоящими на персонифицированном учете. Специалисты отдела семейной политики регулярно посещают вышеуказанные семьи и составляют акты материально-бытового обследования. При посещении семей, родителям (законным представителям) даются консультации по вопросам оформления и назначения социальных выплат, по вопросам оформления льготных удостоверений, по вопросам трудоустройства и т.п. В отношении семей, у которых ситуация в семье не менялась в «лучшую» сторону, было составлено 8 протоколов по ст.5.35.1 КоАП об административной ответственности в ТКДН и ЗП для принятия мер воспитательного воздействия. Специалист отдела принимает участие в заседаниях ТКДН и ЗП - еженедельно.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В целях информирования населения распространено 135 буклетов и 90 тематических листовок.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Специалисты Управления за 12 месяцев 2020 приняли участие в работе: круглых столов, конференций, выездных заседаний в количестве – 39 раз.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Данные мероприятия направлены на профилактику социального сиротства, семейного неблагополучия, а также на пропаганду семейного устройства детей-сирот и детей, оставшихся без попечения родителей, на информирование граждан о предоставляемых Управлением социальной политики мер социальной поддержки, о порядке назначения социальных пособий и компенсаций.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>Для населения города разработаны памятки и буклеты по вопросам предоставления мер социальной поддержки различным льготным категориям граждан, по оформлению и реализации областного материнского семейного капитала Свердловской области, о пособиях гражданам, имеющим детей.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Данная информация также размещена на стендах в Комплексном центре социального обслуживания населения города Краснотурьинска, Комплексном центре социального обслуживания населения города Волчанска, Комплексном центре социального обслуживания населения города Карпинска, </w:t>
      </w:r>
      <w:r w:rsidRPr="00197E2C">
        <w:rPr>
          <w:rFonts w:ascii="Liberation Serif" w:hAnsi="Liberation Serif" w:cs="Times New Roman"/>
          <w:sz w:val="28"/>
          <w:szCs w:val="28"/>
          <w:lang w:eastAsia="ru-RU"/>
        </w:rPr>
        <w:t xml:space="preserve">ГКУ «СРЦН  им. </w:t>
      </w:r>
      <w:proofErr w:type="spellStart"/>
      <w:r w:rsidRPr="00197E2C">
        <w:rPr>
          <w:rFonts w:ascii="Liberation Serif" w:hAnsi="Liberation Serif" w:cs="Times New Roman"/>
          <w:sz w:val="28"/>
          <w:szCs w:val="28"/>
          <w:lang w:eastAsia="ru-RU"/>
        </w:rPr>
        <w:t>Ю.Гагарина</w:t>
      </w:r>
      <w:proofErr w:type="spellEnd"/>
      <w:r w:rsidRPr="00197E2C">
        <w:rPr>
          <w:rFonts w:ascii="Liberation Serif" w:hAnsi="Liberation Serif" w:cs="Times New Roman"/>
          <w:sz w:val="28"/>
          <w:szCs w:val="28"/>
          <w:lang w:eastAsia="ru-RU"/>
        </w:rPr>
        <w:t>»,  ГКУ  «Карпинский детский  дом-интернат».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Управление является координатором в организации и проведении социально-значимых мероприятий, утвержденных Министерством социальной политики, которые реализуются по направлениям: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-проведение ежегодных традиционных мероприятий, связанных со знаменательными датами;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-проведение мероприятий, направленных на формирование общественного мнения в поддержку семейных ценностей, повышения роли материнства, отцовства, детства, уважительного отношения к старшему поколению, а также толерантному отношению к гражданам с ограниченными возможностями здоровья.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lastRenderedPageBreak/>
        <w:t>В мероприятиях различной направленности принимают участие все социально-демографические группы населения, проживающие на территории городского округа Краснотурьинск, Карпинск и Волчанского городского округа.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Основной целью мероприятий для старшего поколения является: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-повышение качества жизни граждан пожилого возраста;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-поддержка активного досуга граждан;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-повышение доступности предоставления услуг и их адресность.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Мероприятия для подрастающего поколения и молодежи нацелены на пропаганду семейных ценностей, поднятие престижа семьи, преемственности поколений, патриотического воспитания молодежи. Проведена акция по пропаганде здорового образа жизни «Семья без наркотиков».</w:t>
      </w:r>
    </w:p>
    <w:p w:rsidR="004E3982" w:rsidRPr="00197E2C" w:rsidRDefault="004E3982" w:rsidP="004E3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Все социальные акции, фестивали, конкурсы проводятся в тесном содружестве указанных поколений.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Liberation Serif" w:hAnsi="Liberation Serif" w:cs="Liberation Serif"/>
          <w:snapToGrid w:val="0"/>
          <w:sz w:val="28"/>
          <w:szCs w:val="28"/>
        </w:rPr>
      </w:pPr>
      <w:r w:rsidRPr="00197E2C">
        <w:rPr>
          <w:rFonts w:ascii="Liberation Serif" w:hAnsi="Liberation Serif" w:cs="Liberation Serif"/>
          <w:snapToGrid w:val="0"/>
          <w:sz w:val="28"/>
          <w:szCs w:val="28"/>
        </w:rPr>
        <w:t xml:space="preserve">В целях повышения уровня жизни граждан, нуждающихся в социальной поддержке, повышения доступности социальных услуг в течение 12 месяцев 2020 года на территории г. Краснотурьинск, г. Карпинск, г. Волчанск </w:t>
      </w:r>
      <w:proofErr w:type="spellStart"/>
      <w:r w:rsidRPr="00197E2C">
        <w:rPr>
          <w:rFonts w:ascii="Liberation Serif" w:hAnsi="Liberation Serif" w:cs="Liberation Serif"/>
          <w:snapToGrid w:val="0"/>
          <w:sz w:val="28"/>
          <w:szCs w:val="28"/>
        </w:rPr>
        <w:t>проводилисьсоциально</w:t>
      </w:r>
      <w:proofErr w:type="spellEnd"/>
      <w:r w:rsidRPr="00197E2C">
        <w:rPr>
          <w:rFonts w:ascii="Liberation Serif" w:hAnsi="Liberation Serif" w:cs="Liberation Serif"/>
          <w:snapToGrid w:val="0"/>
          <w:sz w:val="28"/>
          <w:szCs w:val="28"/>
        </w:rPr>
        <w:t>-значимые мероприятия:</w:t>
      </w:r>
    </w:p>
    <w:p w:rsidR="004E3982" w:rsidRPr="00197E2C" w:rsidRDefault="004E3982" w:rsidP="004E39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napToGrid w:val="0"/>
          <w:sz w:val="28"/>
          <w:szCs w:val="28"/>
        </w:rPr>
        <w:t xml:space="preserve">- месячник защитника отечества - </w:t>
      </w:r>
      <w:r w:rsidRPr="00197E2C">
        <w:rPr>
          <w:rFonts w:ascii="Times New Roman" w:hAnsi="Times New Roman" w:cs="Times New Roman"/>
          <w:sz w:val="28"/>
          <w:szCs w:val="28"/>
        </w:rPr>
        <w:t xml:space="preserve"> оказано содействие общественным организациям: совету ветеранов города, совету ветеранов ветеранских организаций Афганистана и Чечни городского округа Краснотурьинск в подготовке и проведении мероприятий посвященным: Дню  воинской славы России – Дню снятия  блокады города Ленинграда  (1944) дата проведения 27.01.2020. Поздравлены участники блокады города Ленинграда – 3 человека;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 xml:space="preserve">- 27.01.2020 проведено торжественное мероприятие в городском дворце культуры </w:t>
      </w:r>
      <w:proofErr w:type="spellStart"/>
      <w:r w:rsidRPr="00197E2C">
        <w:rPr>
          <w:rFonts w:ascii="Times New Roman" w:hAnsi="Times New Roman" w:cs="Times New Roman"/>
          <w:sz w:val="28"/>
          <w:szCs w:val="28"/>
        </w:rPr>
        <w:t>г.Краснотурьинска</w:t>
      </w:r>
      <w:proofErr w:type="spellEnd"/>
      <w:r w:rsidRPr="00197E2C">
        <w:rPr>
          <w:rFonts w:ascii="Times New Roman" w:hAnsi="Times New Roman" w:cs="Times New Roman"/>
          <w:sz w:val="28"/>
          <w:szCs w:val="28"/>
        </w:rPr>
        <w:t>, посвященное Дню снятия блокады города Ленинграда. Присутствовало 35 человек;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- посвящено Дню  воинской славы России - Дню разгрома советскими войсками немецко-фашистских вой</w:t>
      </w:r>
      <w:proofErr w:type="gramStart"/>
      <w:r w:rsidRPr="00197E2C">
        <w:rPr>
          <w:rFonts w:ascii="Times New Roman" w:hAnsi="Times New Roman" w:cs="Times New Roman"/>
          <w:sz w:val="28"/>
          <w:szCs w:val="28"/>
        </w:rPr>
        <w:t>ск в Ст</w:t>
      </w:r>
      <w:proofErr w:type="gramEnd"/>
      <w:r w:rsidRPr="00197E2C">
        <w:rPr>
          <w:rFonts w:ascii="Times New Roman" w:hAnsi="Times New Roman" w:cs="Times New Roman"/>
          <w:sz w:val="28"/>
          <w:szCs w:val="28"/>
        </w:rPr>
        <w:t>алинградской битве (1943) дата проведения – 04.02.2020;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 xml:space="preserve">-  посвящено памятной дате России – Дню памяти о россиянах, исполнявших служебный долг за пределами Отечества даты проведения 17.02.2020 и 18.02.2020 (состоялось вручение медалей воинам-афганцам, проведен митинг, организовано посещение кладбища, концерт, поминальный </w:t>
      </w:r>
      <w:proofErr w:type="spellStart"/>
      <w:r w:rsidRPr="00197E2C">
        <w:rPr>
          <w:rFonts w:ascii="Times New Roman" w:hAnsi="Times New Roman" w:cs="Times New Roman"/>
          <w:sz w:val="28"/>
          <w:szCs w:val="28"/>
        </w:rPr>
        <w:t>обед</w:t>
      </w:r>
      <w:proofErr w:type="gramStart"/>
      <w:r w:rsidRPr="00197E2C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97E2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97E2C">
        <w:rPr>
          <w:rFonts w:ascii="Times New Roman" w:hAnsi="Times New Roman" w:cs="Times New Roman"/>
          <w:sz w:val="28"/>
          <w:szCs w:val="28"/>
        </w:rPr>
        <w:t xml:space="preserve"> митинге присутствовали учащиеся, студенты, ветераны боевых действий, члены семей участников ветеранов боевых действий,  жители города);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- дню воинской славы России - Дню защитника Отечества, дата проведения – 23.02.2020. Состоялся городской митинг. Присутствовали участники, ветераны войны, боевых действий, члены семей, погибших (умерших) ветеранов боевых действий, ВОВ, дети погибших защитников Отечества и др.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 xml:space="preserve">23.09.2020 – «Круглый стол» в досуговом центре ветеранов </w:t>
      </w:r>
      <w:proofErr w:type="spellStart"/>
      <w:r w:rsidRPr="00197E2C">
        <w:rPr>
          <w:rFonts w:ascii="Times New Roman" w:hAnsi="Times New Roman" w:cs="Times New Roman"/>
          <w:sz w:val="28"/>
          <w:szCs w:val="28"/>
        </w:rPr>
        <w:t>г.Карпинска</w:t>
      </w:r>
      <w:proofErr w:type="spellEnd"/>
      <w:r w:rsidRPr="00197E2C">
        <w:rPr>
          <w:rFonts w:ascii="Times New Roman" w:hAnsi="Times New Roman" w:cs="Times New Roman"/>
          <w:sz w:val="28"/>
          <w:szCs w:val="28"/>
        </w:rPr>
        <w:t>, проведение разъяснительной работы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lastRenderedPageBreak/>
        <w:t>29.09.2020 – состоялся выездной прием специалистов Управления в пос. Сосновка, информирование граждан о мерах социальной поддержки, с вопросами обратились 7 граждан;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30.09.2020 – встреча с пенсионерами системы социального обеспечения, посвященная Дню пожилого человека.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01.10.2020 – проведено мероприятие в концертном зале Карпинского городского   Дворца культуры для ветеранов и тружеников города;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09.12.2020 – состоялась презентация экспозиции в Краснотурьинском краеведческом музее, посвященная Дню героев России</w:t>
      </w:r>
    </w:p>
    <w:p w:rsidR="004E3982" w:rsidRPr="00197E2C" w:rsidRDefault="004E3982" w:rsidP="004E3982">
      <w:pPr>
        <w:tabs>
          <w:tab w:val="left" w:pos="59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E2C">
        <w:rPr>
          <w:rFonts w:ascii="Times New Roman" w:hAnsi="Times New Roman" w:cs="Times New Roman"/>
          <w:sz w:val="28"/>
          <w:szCs w:val="28"/>
        </w:rPr>
        <w:t>11.12.2020 – состоялось мероприятие, посвященное Дню памяти погибших в военных конфликтах на Северном Кавказе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На территории городского округа Краснотурьинск зарегистрировано шесть социально ориентированных некоммерческих организаций: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1.Краснотурьинская городская общественная организация инвалидов, ветеранов (пенсионеров) войны, труда, вооруженных сил и правовых органов;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2.Краснотурьинская городская организация Общероссийской общественной организации «Всероссийское общество инвалидов»;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3.Краснотурьинская местная организация «Всероссийское общество слепых» - филиал Свердловской областной Организации Общероссийской общественной организации инвалидов «Всероссийского ордена Трудового Красного Знамени Общества слепых»;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>4.Краснотурьинская местная общественная благотворительная организация «ДОМ» (Доверие, Открытость, Милосердие);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5.Автономная некоммерческая организация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военно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>–патриотический спортивный центр «Разведчик»</w:t>
      </w:r>
      <w:r w:rsidRPr="00197E2C">
        <w:rPr>
          <w:rStyle w:val="a5"/>
          <w:rFonts w:ascii="Liberation Serif" w:hAnsi="Liberation Serif" w:cs="Liberation Serif"/>
          <w:sz w:val="28"/>
          <w:szCs w:val="28"/>
          <w:shd w:val="clear" w:color="auto" w:fill="FFFFFF"/>
        </w:rPr>
        <w:t>;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Style w:val="a5"/>
          <w:rFonts w:ascii="Liberation Serif" w:hAnsi="Liberation Serif" w:cs="Liberation Serif"/>
          <w:b w:val="0"/>
          <w:sz w:val="28"/>
          <w:szCs w:val="28"/>
          <w:shd w:val="clear" w:color="auto" w:fill="FFFFFF"/>
        </w:rPr>
        <w:t>6.Местная детская общественная организация «Кадетский клуб «Витязь».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Между Управлением и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Краснотурьинской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 xml:space="preserve"> городской общественной организацией инвалидов, ветеранов (пенсионеров) войны, труда, вооруженных сил и правовых органов налажено тесное взаимодействие, выраженное в ведении учета ветеранов; в систематическом изучении условий жизни и материального положения ветеранов; в проявлении заботы о защите чести и достоинства ветеранов; в организации и участии ветеранов в повседневной общественной жизни; в привлечении ветеранов к работе по воспитанию молодежи; в привлечении ветеранов к занятиям по интересам (клубы, кружки и т.п.); в проведении с ветеранами различных совместных мероприятий; в работе по содержанию в надлежащем порядке захоронений инвалидов и участников ВОВ.</w:t>
      </w:r>
    </w:p>
    <w:p w:rsidR="004E3982" w:rsidRPr="00197E2C" w:rsidRDefault="004E3982" w:rsidP="004E3982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Между Управлением и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Краснотурьинской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 xml:space="preserve"> городской организацией Общероссийской общественной организацией «Всероссийское общество инвалидов» и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Краснотурьинской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 xml:space="preserve"> местной организацией «Всероссийское общество слепых» - филиала Свердловской областной Организации Общероссийской общественной организации инвалидов «Всероссийского </w:t>
      </w:r>
      <w:r w:rsidRPr="00197E2C">
        <w:rPr>
          <w:rFonts w:ascii="Liberation Serif" w:hAnsi="Liberation Serif" w:cs="Liberation Serif"/>
          <w:sz w:val="28"/>
          <w:szCs w:val="28"/>
        </w:rPr>
        <w:lastRenderedPageBreak/>
        <w:t>ордена Трудового Красного Знамени Общества слепых» налажено взаимодействие, выраженное в защите прав и интересов инвалидов; в достижении инвалидами равных с другими гражданами возможностей, участии во всех сферах жизни общества; в интеграции инвалидов в общество; в содействии формирования позитивного отношения общества к инвалидам, информирование общества о положении инвалидов; в содействии инвалидам Российской Федерации в реализации их законно установленных прав, льгот и преимуществ; в выполнении иных задач, связанных с вопросами социальной защиты и реабилитации инвалидов.</w:t>
      </w:r>
    </w:p>
    <w:p w:rsidR="004E3982" w:rsidRPr="00197E2C" w:rsidRDefault="004E3982" w:rsidP="004E3982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top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</w:rPr>
        <w:t xml:space="preserve">Между Управлением и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Краснотурьинской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 xml:space="preserve"> местной общественной благотворительной организацией «ДОМ» (Доверие, Открытость, Милосердие) налажено взаимодействие в формировании негативного отношения в обществе к немедицинскому потреблению наркотиков; в организации и проведении профилактических мероприятий с группами риска немедицинского потребления наркотиков; в организации профилактической работы в организованных (трудовых и образовательных) коллективах;  в повышении информированности и уровня знаний в области ВИЧ/СПИДа и вирусных гепатитов и  направления на сохранение здоровья и повышение ответственности к своему здоровью. Проведены выездные экспресс-тестирования «Узнай свой ВИЧ-статус» в образовательных учреждениях и предприятиях города. На базе Комплексного центра социального обслуживания в Школе приёмных родителей ежемесячно проводятся лекции по теме опеки детей с ВИЧ положительным статусом. За 2020 год обучение прошли 6 групп приёмных родителей, получили свидетельство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– 41 человек.</w:t>
      </w:r>
    </w:p>
    <w:p w:rsidR="004E3982" w:rsidRPr="00197E2C" w:rsidRDefault="004E3982" w:rsidP="004E3982">
      <w:pPr>
        <w:pStyle w:val="11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7E2C">
        <w:rPr>
          <w:rFonts w:ascii="Liberation Serif" w:hAnsi="Liberation Serif" w:cs="Liberation Serif"/>
          <w:sz w:val="28"/>
          <w:szCs w:val="28"/>
          <w:lang w:eastAsia="ru-RU"/>
        </w:rPr>
        <w:t xml:space="preserve">Между Управлением и </w:t>
      </w:r>
      <w:r w:rsidRPr="00197E2C">
        <w:rPr>
          <w:rFonts w:ascii="Liberation Serif" w:hAnsi="Liberation Serif" w:cs="Liberation Serif"/>
          <w:sz w:val="28"/>
          <w:szCs w:val="28"/>
        </w:rPr>
        <w:t xml:space="preserve">Автономной некоммерческой организацией </w:t>
      </w:r>
      <w:proofErr w:type="spellStart"/>
      <w:r w:rsidRPr="00197E2C">
        <w:rPr>
          <w:rFonts w:ascii="Liberation Serif" w:hAnsi="Liberation Serif" w:cs="Liberation Serif"/>
          <w:sz w:val="28"/>
          <w:szCs w:val="28"/>
        </w:rPr>
        <w:t>военно</w:t>
      </w:r>
      <w:proofErr w:type="spellEnd"/>
      <w:r w:rsidRPr="00197E2C">
        <w:rPr>
          <w:rFonts w:ascii="Liberation Serif" w:hAnsi="Liberation Serif" w:cs="Liberation Serif"/>
          <w:sz w:val="28"/>
          <w:szCs w:val="28"/>
        </w:rPr>
        <w:t>–патриотическим спортивным центром «Разведчик» налажено взаимодействие по патриотическому воспитанию подрастающего поколения.</w:t>
      </w:r>
    </w:p>
    <w:p w:rsidR="004E3982" w:rsidRPr="00197E2C" w:rsidRDefault="004E3982" w:rsidP="008532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top"/>
      </w:pPr>
      <w:r w:rsidRPr="00197E2C">
        <w:rPr>
          <w:rFonts w:ascii="Liberation Serif" w:hAnsi="Liberation Serif" w:cs="Liberation Serif"/>
          <w:sz w:val="28"/>
          <w:szCs w:val="28"/>
        </w:rPr>
        <w:t xml:space="preserve">Совместно проведен митинг, посвященный памятной дате России – Дню памяти о россиянах, исполнявших служебный долг за пределами Отечества, </w:t>
      </w:r>
      <w:r w:rsidRPr="00197E2C">
        <w:rPr>
          <w:sz w:val="28"/>
          <w:szCs w:val="28"/>
        </w:rPr>
        <w:t>состоялся митинг, посвященный Дню памяти погибших в военных конфликтах на Северном Кавказе</w:t>
      </w:r>
      <w:r w:rsidRPr="00197E2C">
        <w:rPr>
          <w:rFonts w:ascii="Liberation Serif" w:hAnsi="Liberation Serif" w:cs="Liberation Serif"/>
          <w:sz w:val="28"/>
          <w:szCs w:val="28"/>
        </w:rPr>
        <w:t xml:space="preserve"> турнир по боксу, по хоккею и по бильярду.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Calibri" w:eastAsia="Times New Roman" w:hAnsi="Calibri" w:cs="Calibri"/>
          <w:lang w:eastAsia="ru-RU"/>
        </w:rPr>
        <w:t> 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Анализ отчета об исполнении бюджета субъектом бюджетной отчетности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Всег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на плановый период 2021, 2022, 2023 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годы утверждено бюджетных ассигнований 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524 817513,0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0 рублей, утверждено лимитов бюджетных обязательств 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452 817513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рублей.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Утверждено на 2020 год бюджетных ассигнований 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165 718 312,50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рублей; лимитов бюджетных обязательств 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142 578930,36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исполнено 158 823766,22 рубля.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Процент исполнения бюджетной сметы составил </w:t>
      </w:r>
      <w:r w:rsidR="000610A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95,84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%. 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Финансовое обеспечение деятельности Управления осуществляется за счет средств бюджета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25.02.2019 № 49 </w:t>
      </w:r>
      <w:r w:rsidRPr="00197E2C">
        <w:rPr>
          <w:rFonts w:ascii="Liberation Serif" w:eastAsia="Times New Roman" w:hAnsi="Liberation Serif" w:cs="Liberation Serif"/>
          <w:sz w:val="34"/>
          <w:szCs w:val="34"/>
          <w:shd w:val="clear" w:color="auto" w:fill="FFFFFF"/>
          <w:lang w:eastAsia="ru-RU"/>
        </w:rPr>
        <w:t>"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государственных казенных учреждений, находящихся в ведении Министерства социальной политики Свердловской области", утвержденной Министерством.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Финансово-хозяйственная деятельность Управлений осуществляется в соответствии с утвержденной сметой расходов, финансируется за счет средств областного бюджета.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Расходование бюджетных средств, производится своевременно и по целевому назначению.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Предпринимательскую деятельность управления не осуществляют, доходов не имеют.</w:t>
      </w:r>
    </w:p>
    <w:p w:rsidR="00027C8E" w:rsidRPr="00197E2C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Целевая статья расходов бюджета по бюджетной классификации, по которым исполнение составило менее </w:t>
      </w:r>
      <w:r w:rsidR="00D478C6"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197E2C">
        <w:rPr>
          <w:rFonts w:ascii="Liberation Serif" w:eastAsia="Times New Roman" w:hAnsi="Liberation Serif" w:cs="Liberation Serif"/>
          <w:sz w:val="28"/>
          <w:szCs w:val="28"/>
          <w:lang w:eastAsia="ru-RU"/>
        </w:rPr>
        <w:t>5% от утвержденных годовых назначений:</w:t>
      </w:r>
    </w:p>
    <w:p w:rsidR="00D478C6" w:rsidRPr="00821E49" w:rsidRDefault="00D478C6" w:rsidP="00D478C6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1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КБК 015  1004 1540517120 323 226 – </w:t>
      </w:r>
      <w:r w:rsidR="00492D49" w:rsidRPr="00821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92,57</w:t>
      </w:r>
      <w:r w:rsidRPr="00821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%</w:t>
      </w:r>
      <w:r w:rsidRPr="00821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 Свердловской области от 10.12.2005г. № 116-ОЗ «О размере вознаграждения, причитающегося приемным родителям, и мерах социальной поддержки, предоставляемых приемной семье в Свердловской области» - фактическая численность получателей выплат меньше запланированной;</w:t>
      </w:r>
    </w:p>
    <w:p w:rsidR="00D478C6" w:rsidRPr="00821E49" w:rsidRDefault="00492D49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КБК 015 1004 154Р1553730 244</w:t>
      </w:r>
      <w:r w:rsidR="00C50E72" w:rsidRPr="00821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1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- 78,50% </w:t>
      </w:r>
      <w:r w:rsidR="00B664B9" w:rsidRPr="00821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B664B9" w:rsidRPr="00821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переданных полномочий Российской Федерации по назначению и осуществлению ежемесячной выплаты в связи с рождением (усыновлением)первого ребенка» </w:t>
      </w:r>
      <w:r w:rsidRPr="00821E4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Экономия, сложившаяся по результатам проведения конкурсных процедур.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         На 01.</w:t>
      </w:r>
      <w:r w:rsidR="00492D4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492D4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государственной программе «Социальная поддержка и социальное обслуживание населения Свердловской области до 2024 года», утвержденной постановлением Правительства Свердловской области от 05.07.2017 №480-ПП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исполнение составило 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158810566,22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В 2020 Управлению в соответствии с постановлением Правительства Свердловской области от 22.01.2014 № 23-ПП «Об утверждении комплексной программы Свердловской области «Доступная среда» на 2014 - 2020 годы» выделены средства в сумме 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2A595B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981</w:t>
      </w:r>
      <w:r w:rsidR="002A595B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663,99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рублей. На 01.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исполнение составило 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2853259,56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 – 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95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69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%.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2020 Управлению в соответствии с постановлением Правительства Свердловской области от 24.02.2015 №</w:t>
      </w:r>
      <w:r w:rsidRPr="00821E49">
        <w:rPr>
          <w:rFonts w:ascii="Liberation Serif" w:eastAsia="Times New Roman" w:hAnsi="Liberation Serif" w:cs="Liberation Serif"/>
          <w:lang w:eastAsia="ru-RU"/>
        </w:rPr>
        <w:t> 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124-ПП «Об утверждении комплексной программы Свердловской области «Поддержка семей с детьми в Свердловской области" на 2016 - 2020 годы» средства не выделялись.</w:t>
      </w:r>
    </w:p>
    <w:p w:rsidR="00027C8E" w:rsidRPr="00821E49" w:rsidRDefault="0042082A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dx_frag_StartFragment"/>
      <w:bookmarkEnd w:id="1"/>
      <w:r w:rsidRPr="00821E49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На 01.01</w:t>
      </w:r>
      <w:r w:rsidR="00027C8E" w:rsidRPr="00821E49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.202</w:t>
      </w:r>
      <w:r w:rsidRPr="00821E49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1</w:t>
      </w:r>
      <w:r w:rsidR="00027C8E" w:rsidRPr="00821E49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в Управлении выделены средства из резервного фонда Правительства Свердловской области в соответствии с Распоряжением Правительства Свердловской области от 02.04.2020 № 116-РП </w:t>
      </w:r>
      <w:bookmarkStart w:id="2" w:name="_dx_frag_EndFragment"/>
      <w:bookmarkEnd w:id="2"/>
      <w:r w:rsidR="00027C8E" w:rsidRPr="00821E49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в сумме 13200,00 рублей. Исполнении составило 100%.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Приняты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бюджетные обязательства на 01.01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42082A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на сумму       </w:t>
      </w:r>
      <w:r w:rsidR="001F61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158 823766,22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из них с применением конкурентных способов в сумме </w:t>
      </w:r>
      <w:r w:rsidR="001F61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4 107 417,43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Приняты денежные обязательства на 01.</w:t>
      </w:r>
      <w:r w:rsidR="001F61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01.2021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сумму </w:t>
      </w:r>
      <w:r w:rsidR="001F61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158 823766,22 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рубля.</w:t>
      </w:r>
    </w:p>
    <w:p w:rsidR="00027C8E" w:rsidRPr="00821E49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</w:t>
      </w:r>
      <w:r w:rsidR="003F26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3F2669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заключены договоры, предусмотренные к исполнению в 2020 году, на сумму </w:t>
      </w:r>
      <w:r w:rsidR="000575C0"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6 532837,63</w:t>
      </w: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</w:t>
      </w:r>
    </w:p>
    <w:p w:rsidR="000575C0" w:rsidRPr="00821E49" w:rsidRDefault="00027C8E" w:rsidP="000575C0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Calibri" w:eastAsia="Calibri" w:hAnsi="Calibri" w:cs="Calibri"/>
          <w:szCs w:val="20"/>
          <w:lang w:eastAsia="ru-RU"/>
        </w:rPr>
      </w:pPr>
      <w:r w:rsidRPr="00821E4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Принятие бюджетных обязательств (денежных обязательств) осуществляется строго в пределах утвержденных бюджетных ассигнований (лимитов). </w:t>
      </w:r>
      <w:r w:rsidR="000575C0"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Бюджетных обязательств и денежных обязательств сверх утвержденных бюджетных средств на финансовый 2020 год объема бюджетных ассигнований и лимитов бюджетных обязательств не принималось. </w:t>
      </w:r>
    </w:p>
    <w:p w:rsidR="000575C0" w:rsidRPr="00821E49" w:rsidRDefault="000575C0" w:rsidP="000575C0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Calibri" w:eastAsia="Calibri" w:hAnsi="Calibri" w:cs="Calibri"/>
          <w:szCs w:val="20"/>
          <w:lang w:eastAsia="ru-RU"/>
        </w:rPr>
      </w:pPr>
      <w:r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>Денежные обязательства не превышают принятые бюджетные обязательства на 2020 год.</w:t>
      </w:r>
    </w:p>
    <w:p w:rsidR="000575C0" w:rsidRPr="00821E49" w:rsidRDefault="000575C0" w:rsidP="000575C0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Calibri" w:eastAsia="Calibri" w:hAnsi="Calibri" w:cs="Calibri"/>
          <w:szCs w:val="20"/>
          <w:lang w:eastAsia="ru-RU"/>
        </w:rPr>
      </w:pPr>
      <w:r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В 2020 году приняты обязательства конкурентным способами на сумму </w:t>
      </w:r>
      <w:r w:rsidR="000A17A2"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4953598,30 </w:t>
      </w:r>
      <w:r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рубля, экономия составила </w:t>
      </w:r>
      <w:r w:rsidR="000A17A2"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>846</w:t>
      </w:r>
      <w:r w:rsidR="003C649F"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 </w:t>
      </w:r>
      <w:r w:rsidR="000A17A2"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>180,87</w:t>
      </w:r>
      <w:r w:rsidRPr="00821E49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 рубля.</w:t>
      </w:r>
    </w:p>
    <w:p w:rsidR="00027C8E" w:rsidRPr="00165B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lang w:eastAsia="ru-RU"/>
        </w:rPr>
      </w:pP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Анализ показателей бухгалтерской отчетности субъекта бюджетной отчетности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</w:p>
    <w:p w:rsidR="00027C8E" w:rsidRPr="005B206F" w:rsidRDefault="00FC03E7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2020 года поступило основных средств на сумму </w:t>
      </w:r>
      <w:r w:rsidR="00C50E72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1338576,38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выбыло основных средств на сумму </w:t>
      </w:r>
      <w:r w:rsidR="00A01A92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803208,55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начислена амортизация в сумме </w:t>
      </w:r>
      <w:r w:rsidR="00344130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1418298,14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балансе Управления числится недвижимое имущество, балансовой стоимостью 4 886 472,59 рубля.</w:t>
      </w:r>
    </w:p>
    <w:p w:rsidR="003273A9" w:rsidRPr="005B206F" w:rsidRDefault="00A01A92" w:rsidP="003273A9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2020 году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оприходовано материальных запасов на сумму 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3 428 685,17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из них поступило по внутриведомственным расчетам от Министерства социальной политики Свердловской области: знаков отличия, удостоверений к знакам отличия Свердловской области «Совет да любовь» на сумму 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68816,04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рубля, знаков отличия, удостоверений к знакам отличия Свердловской области «Материнская доблесть» на сумму 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4314,45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знаков отличия «За заслуги в ветеранском движении» и удостоверений к ним на сумму 0 рублей, по внутриведомственным расчетам от Государственного казенного учреждения Свердловской области «Областной информационно-расчетный центр» буклеты на сумму 3 005,34 рубля. Выбыло материальных запасов на сумму 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561196,13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из них списано на нужды управления на сумму 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561196,13</w:t>
      </w:r>
      <w:r w:rsidR="00027C8E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3273A9" w:rsidRPr="005B206F" w:rsidRDefault="003273A9" w:rsidP="002435E3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В отчетном периоде получено вложений от ГКУ Свердловской области «Областной информационно-расчетный центр» по внутриведомственным расчетам поступило вложений в </w:t>
      </w:r>
      <w:r w:rsidR="00853205"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>основные средства</w:t>
      </w:r>
      <w:r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 на сумму </w:t>
      </w:r>
      <w:r w:rsidR="00853205"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>103996,60</w:t>
      </w:r>
      <w:r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> рубля.</w:t>
      </w:r>
    </w:p>
    <w:p w:rsidR="00660A51" w:rsidRPr="005B206F" w:rsidRDefault="00660A51" w:rsidP="003273A9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Liberation Serif" w:hAnsi="Liberation Serif" w:cs="Calibri"/>
          <w:sz w:val="28"/>
          <w:szCs w:val="20"/>
          <w:lang w:eastAsia="ru-RU"/>
        </w:rPr>
      </w:pPr>
      <w:r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>Убытки от обесценения активов отсутствуют.</w:t>
      </w:r>
    </w:p>
    <w:p w:rsidR="002435E3" w:rsidRPr="005B206F" w:rsidRDefault="002435E3" w:rsidP="002435E3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206F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Основные 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средства в составе «Инвестиционная недвижимость» отсутствуют.</w:t>
      </w:r>
    </w:p>
    <w:p w:rsidR="003273A9" w:rsidRPr="005B206F" w:rsidRDefault="002435E3" w:rsidP="002435E3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Объекты недвижимости, полученные по договорам аренды (имущественного найма) либо договорам безвозмездного пользования отсутствуют.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01.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остаточная стоимость основных средств 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1 923 822,33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том числе остаточная стоимость недвижимого имущества составила 1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165 325,78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остаточная стоимость материальных запасов составила   </w:t>
      </w:r>
      <w:r w:rsidR="00606E6D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4 075 511,78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</w:t>
      </w:r>
    </w:p>
    <w:p w:rsidR="00312444" w:rsidRPr="005B206F" w:rsidRDefault="00312444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числятся объекты, которые не эксплуатируются в количестве 30 штук и подлежат утилизации в 2021 году.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</w:t>
      </w:r>
      <w:r w:rsidR="00660A51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660A51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</w:t>
      </w:r>
      <w:proofErr w:type="spellStart"/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забалансовых</w:t>
      </w:r>
      <w:proofErr w:type="spellEnd"/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счетах Управления числится: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01 «Имущество, полученное в пользование» – 0,00 рубля. 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02 «Материальные ценности на хранении» –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30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рубля (Компьютерная техника для списания);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03 «Бланки строгой отчетности» –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366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рубля (удостоверения, сертификаты);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08 «Путевки неоплаченные»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0,00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рубля.;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09 «Запасные части к транспортным средствам, выданные взамен изношенных –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65717,00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счет 16 «Переплата пенсий и пособий вследствие неправильного применения законодательства о пенсиях и пособиях, счетных ошибок» – 86 000,00 рубля (переплата 2015 года по Областному закону Свердловской области от 20.10.2011№ 86-ОЗ «Об областном материнском (семейном) капитале);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21 «Основные средства в эксплуатации»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543165,91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счет 26 «Имущество, переданное в безвозмездное пользование» 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- 3751271,56 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рублей.</w:t>
      </w:r>
    </w:p>
    <w:p w:rsidR="00027C8E" w:rsidRPr="005B206F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счете 201.35 «Денежные документы» чис</w:t>
      </w:r>
      <w:r w:rsidR="00312444"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лится остаток в сумме 20000</w:t>
      </w:r>
      <w:r w:rsidRPr="005B206F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рублей, конверты, марки.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Дебиторская задолженность по состоянию на 01.</w:t>
      </w:r>
      <w:r w:rsidR="00312444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312444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составила </w:t>
      </w:r>
      <w:r w:rsidR="008B02CA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863323,56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рублей, по сравнению с прошлым отчетным периодом увеличилась на </w:t>
      </w:r>
      <w:r w:rsidR="00AC28BA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100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% (</w:t>
      </w:r>
      <w:r w:rsidR="00867C22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863323,45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рубля).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Задолженность по счету 205.45 «Расчеты по доходам от прочих сумм принудительного изъятия» составляет 421 692,00 рубля: 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КБК 116 32000 02 0000 140 1 20500 000 – </w:t>
      </w:r>
      <w:r w:rsidR="00312444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371692</w:t>
      </w: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,00 рубля сумма предстоящих доходов в бюджет, выявленная по акту проверки целевого расходования бюджетных средств получателя субсидий по предоставлению бесплатного проезда льготных категорий граждан по междугороднему проезду.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Причины возникновения задолженности: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 недостоверных сведений получателем субсидий.</w:t>
      </w:r>
    </w:p>
    <w:p w:rsidR="00027C8E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Меры по устранению возникновения задолженности: </w:t>
      </w:r>
    </w:p>
    <w:p w:rsidR="00312444" w:rsidRPr="00641D21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направлено исковое заявление в суд, по факту нарушения возбуждено уголовное дело.</w:t>
      </w:r>
      <w:r w:rsidR="00312444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декабре 2020 года было погашено 50000 рублей и внесено в доход бюджета.</w:t>
      </w:r>
    </w:p>
    <w:p w:rsidR="00027C8E" w:rsidRPr="00641D21" w:rsidRDefault="00312444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27C8E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Задолженность по счету 206 “Расчеты по выданным авансам” составляет </w:t>
      </w:r>
      <w:r w:rsidR="00F218C0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0,00</w:t>
      </w:r>
      <w:r w:rsidR="00027C8E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</w:t>
      </w:r>
      <w:r w:rsidR="00F218C0"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ей.</w:t>
      </w:r>
    </w:p>
    <w:p w:rsidR="005D2633" w:rsidRPr="00641D21" w:rsidRDefault="005D2633" w:rsidP="005D2633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Задолженность по счету 208 “Расчеты с подотчетными лицами” составила 0 рублей.</w:t>
      </w:r>
    </w:p>
    <w:p w:rsidR="005D2633" w:rsidRPr="00641D21" w:rsidRDefault="005D2633" w:rsidP="005D2633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Calibri" w:eastAsia="Calibri" w:hAnsi="Calibri" w:cs="Calibri"/>
          <w:szCs w:val="20"/>
          <w:lang w:eastAsia="ru-RU"/>
        </w:rPr>
      </w:pPr>
      <w:r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>Остаток по счету 1.209.00.000 «Расчеты по ущербу и иным доходам» отсутствует.</w:t>
      </w:r>
    </w:p>
    <w:p w:rsidR="008B02CA" w:rsidRPr="00641D21" w:rsidRDefault="005D2633" w:rsidP="008B02CA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Liberation Serif" w:eastAsia="Liberation Serif" w:hAnsi="Liberation Serif" w:cs="Calibri"/>
          <w:sz w:val="28"/>
          <w:szCs w:val="20"/>
          <w:lang w:eastAsia="ru-RU"/>
        </w:rPr>
      </w:pPr>
      <w:r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Остаток по счету 1.303.00.000 «Расчеты по платежам в бюджеты» составляет 863323,56. </w:t>
      </w:r>
      <w:proofErr w:type="gramStart"/>
      <w:r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Задолженность образовалась </w:t>
      </w:r>
      <w:r w:rsidR="008B02CA"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>перед</w:t>
      </w:r>
      <w:r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 международной ИФНС России  №14 по </w:t>
      </w:r>
      <w:r w:rsidR="00342741"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>С</w:t>
      </w:r>
      <w:r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вердловской области, в связи </w:t>
      </w:r>
      <w:r w:rsidR="008B02CA"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>с Федеральным законом от 01.04.2020 №86-ФЗ «О внесением изменения в статью 7 Федерального закона «Об обязательном пенсионном страховании в Российской Федерации».</w:t>
      </w:r>
      <w:proofErr w:type="gramEnd"/>
      <w:r w:rsidR="008B02CA"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 xml:space="preserve"> Лица получающие страховые пенсии в соответствии с законодательством Российской Федерации</w:t>
      </w:r>
      <w:r w:rsidR="00C5458A" w:rsidRPr="00641D21">
        <w:rPr>
          <w:rFonts w:ascii="Liberation Serif" w:eastAsia="Liberation Serif" w:hAnsi="Liberation Serif" w:cs="Calibri"/>
          <w:sz w:val="28"/>
          <w:szCs w:val="20"/>
          <w:lang w:eastAsia="ru-RU"/>
        </w:rPr>
        <w:t>, являющиеся опекунами или попечителями, исполняющие свои обязанности возмездно по договору об осуществлении опеки и попечительства, в том числе по договору о приемной семье исключены из числа застрахованных лиц по обязательному пенсионному страхованию.</w:t>
      </w:r>
    </w:p>
    <w:p w:rsidR="00027C8E" w:rsidRPr="00641D21" w:rsidRDefault="00027C8E" w:rsidP="008B02CA">
      <w:pPr>
        <w:pBdr>
          <w:top w:val="nil"/>
          <w:left w:val="nil"/>
          <w:bottom w:val="nil"/>
          <w:right w:val="nil"/>
        </w:pBd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D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Просроченная и долгосрочная дебиторская задолженности отсутствуют.</w:t>
      </w:r>
    </w:p>
    <w:p w:rsidR="00027C8E" w:rsidRPr="00DD1B90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</w:t>
      </w:r>
      <w:r w:rsidR="00CB7B60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CB7B60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кредиторская задолженность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расходам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0,00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по сравнению с прошлым периодом увеличилась на 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% (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0,00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</w:p>
    <w:p w:rsidR="00027C8E" w:rsidRPr="00DD1B90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Остаток по счету 209 00 “Расчеты по ущербу имуществу” составил 0 рублей.</w:t>
      </w:r>
    </w:p>
    <w:p w:rsidR="00027C8E" w:rsidRPr="00DD1B90" w:rsidRDefault="008C5BA9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Кредиторская задолженность по </w:t>
      </w:r>
      <w:r w:rsidR="00D369A0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расчетам по платежам в бюджет 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составляет 371</w:t>
      </w:r>
      <w:r w:rsidR="00D369A0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692,00</w:t>
      </w:r>
      <w:r w:rsidR="00027C8E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369A0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рублей.</w:t>
      </w:r>
      <w:r w:rsidR="00AC28BA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сравнению с прошлым аналогичным периодом уменьшилась на 11,84% (на 50 000 рублей)</w:t>
      </w:r>
    </w:p>
    <w:p w:rsidR="00027C8E" w:rsidRPr="00DD1B90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Остаток по счету 0 303 00000 «Расчеты по платежам в бюджеты» составляет </w:t>
      </w:r>
      <w:r w:rsidR="008C5BA9"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371 692,00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 по КБК 0116 32000 02 0000 140 1303 05 000 - </w:t>
      </w: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средства, начисленные в доход бюджета в возмещение причиненного ущерба от хищений или недостач. </w:t>
      </w:r>
    </w:p>
    <w:p w:rsidR="00027C8E" w:rsidRPr="00DD1B90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Причины возникновения задолженности: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предоставление недостоверных сведений в Управление получателем субсидий ООО "</w:t>
      </w:r>
      <w:proofErr w:type="spellStart"/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Лайн-СиТи</w:t>
      </w:r>
      <w:proofErr w:type="spellEnd"/>
      <w:r w:rsidRPr="00DD1B90">
        <w:rPr>
          <w:rFonts w:ascii="Liberation Serif" w:eastAsia="Times New Roman" w:hAnsi="Liberation Serif" w:cs="Liberation Serif"/>
          <w:sz w:val="28"/>
          <w:szCs w:val="28"/>
          <w:lang w:eastAsia="ru-RU"/>
        </w:rPr>
        <w:t>", в целях возмещения недополученных доходов в связи с предоставлением мер  социальной поддержки по бесплатному проезду по территории Св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ердловской области на автомобильном транспорте (кроме такси) в междугороднем сообщении отдельных категорий граждан, путем обмана похитило из областного бюджета денежные средства в сумме             421 692,00 рублей, данное хищение выявлено по акту проверки целевого расходования бюджетных средств получателя субсидий по предоставлению бесплатного проезда льготных категорий граждан по междугороднему проезду.</w:t>
      </w:r>
      <w:r w:rsidR="008C5BA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декабре 2020 года внесено в доход бюджета 50000,00 рублей.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Просроченная кредиторская задолженность отсутствует.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Долгосрочная кредиторская задолженность отсутствует.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Вопрос о сокращении кредиторской и дебиторской задолженности в Управлении находится на постоянном контроле. Управлением составляются полугодовые и годовые акты сверок с контрагентами, и поквартально запрашивается сверка с налоговыми органами. В отчетном периоде была проведена инвентаризация расчетов с контрагентами.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состоянию на 01.</w:t>
      </w:r>
      <w:r w:rsidR="008C5BA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8C5BA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задолженность подтверждена актами сверок с контрагентами.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Остаток по счету 1 401 50 «Расчеты будущих периодов» составил           </w:t>
      </w:r>
      <w:r w:rsidR="000B4C46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19378,29 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рубля, в том числе: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-начислены расходы, связанные со страхованием имущества, гражданской ответственности в сумме </w:t>
      </w:r>
      <w:r w:rsidR="0074451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8260,70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-информационно-технологическое сопровождение для системы программ «ИТС Бюджет ПРОФ» подписка на 12 мес. в сумме </w:t>
      </w:r>
      <w:r w:rsidR="0074451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11117,59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Остаток по счету 1</w:t>
      </w:r>
      <w:r w:rsidR="00D772E4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401 60 «Резервы предстоящих расходов» составил  </w:t>
      </w:r>
      <w:r w:rsidR="0074451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2625723,24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</w:t>
      </w:r>
      <w:proofErr w:type="gram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proofErr w:type="gram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gram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proofErr w:type="gram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т.ч</w:t>
      </w:r>
      <w:proofErr w:type="spell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.:</w:t>
      </w:r>
    </w:p>
    <w:p w:rsidR="00E230FF" w:rsidRPr="00A87616" w:rsidRDefault="00E230FF" w:rsidP="00E230FF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-резерв расходов на оплату отпусков </w:t>
      </w:r>
      <w:r w:rsidR="00D204F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1761268,63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E230FF" w:rsidRPr="00A87616" w:rsidRDefault="00E230FF" w:rsidP="00E230FF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-страховые взносы на оплату отпусков в сумме </w:t>
      </w:r>
      <w:r w:rsidR="00D204F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531903,43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рубля;</w:t>
      </w:r>
    </w:p>
    <w:p w:rsidR="00E230FF" w:rsidRPr="00A87616" w:rsidRDefault="00E230FF" w:rsidP="00E230FF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-резерв на услуги связи в сумме </w:t>
      </w:r>
      <w:r w:rsidR="00D204F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11700,00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</w:t>
      </w:r>
    </w:p>
    <w:p w:rsidR="00E230FF" w:rsidRPr="00A87616" w:rsidRDefault="00E230FF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-резерв на предоставление мер социальной поддержки детям сиротам, </w:t>
      </w:r>
      <w:proofErr w:type="gram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детям</w:t>
      </w:r>
      <w:proofErr w:type="gram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оставшимся без попечения родителей в сумме 320850,18 рубля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Государственного (муниципального) долга Управление не имеет.</w:t>
      </w:r>
    </w:p>
    <w:p w:rsidR="00D14CE8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Остаток на счете по средствам во временном распоряжении составляет </w:t>
      </w:r>
      <w:r w:rsidR="008C5BA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0,00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</w:t>
      </w:r>
      <w:r w:rsidR="008C5BA9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Финансовые вложения Управлением по состоянию на 01.</w:t>
      </w:r>
      <w:r w:rsidR="00D772E4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01.2021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производились.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недостач и хищений денежных средств и материальных ценностей не установлено.</w:t>
      </w:r>
    </w:p>
    <w:p w:rsidR="00CB6EBB" w:rsidRPr="00A87616" w:rsidRDefault="00CB6EBB" w:rsidP="00CB6EB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По состоянию на 01.01.2021 отклонения между кассовыми расходами (</w:t>
      </w:r>
      <w:r w:rsidR="001D1D7F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158823766,22 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рубля) и фактическими расходами (</w:t>
      </w:r>
      <w:r w:rsidR="001D1D7F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155229212,60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рубля) составили </w:t>
      </w:r>
      <w:r w:rsidR="001D1D7F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3 594 553</w:t>
      </w:r>
      <w:r w:rsidR="001D1D7F" w:rsidRPr="00A87616">
        <w:rPr>
          <w:rFonts w:ascii="Liberation Serif" w:eastAsia="Times New Roman" w:hAnsi="Liberation Serif" w:cs="Liberation Serif"/>
          <w:sz w:val="32"/>
          <w:szCs w:val="28"/>
          <w:lang w:eastAsia="ru-RU"/>
        </w:rPr>
        <w:t>,62</w:t>
      </w:r>
      <w:r w:rsidRPr="00A87616">
        <w:rPr>
          <w:rFonts w:ascii="Liberation Serif" w:eastAsia="Times New Roman" w:hAnsi="Liberation Serif" w:cs="Liberation Serif"/>
          <w:sz w:val="32"/>
          <w:szCs w:val="28"/>
          <w:lang w:eastAsia="ru-RU"/>
        </w:rPr>
        <w:t xml:space="preserve"> рубля.</w:t>
      </w:r>
    </w:p>
    <w:p w:rsidR="00EE1319" w:rsidRPr="00A87616" w:rsidRDefault="00EE1319" w:rsidP="00CB6EB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</w:p>
    <w:p w:rsidR="00AA57B7" w:rsidRPr="00A87616" w:rsidRDefault="00AA57B7" w:rsidP="00CB6EB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</w:p>
    <w:tbl>
      <w:tblPr>
        <w:tblW w:w="994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567"/>
        <w:gridCol w:w="567"/>
        <w:gridCol w:w="1275"/>
        <w:gridCol w:w="567"/>
        <w:gridCol w:w="993"/>
        <w:gridCol w:w="13"/>
        <w:gridCol w:w="1121"/>
        <w:gridCol w:w="1276"/>
        <w:gridCol w:w="13"/>
        <w:gridCol w:w="1263"/>
        <w:gridCol w:w="13"/>
        <w:gridCol w:w="837"/>
        <w:gridCol w:w="13"/>
        <w:gridCol w:w="993"/>
        <w:gridCol w:w="13"/>
      </w:tblGrid>
      <w:tr w:rsidR="00165B16" w:rsidRPr="00A87616" w:rsidTr="00055B78"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Касса ф. 0503123</w:t>
            </w:r>
          </w:p>
        </w:tc>
        <w:tc>
          <w:tcPr>
            <w:tcW w:w="157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63193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Деб-ая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задол-ть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по состоянию (руб.)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Кредиторская задолженность по состоянию (руб.)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Факт ф.0503110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Расхождения (руб.)</w:t>
            </w: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Пояснение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на 01.01</w:t>
            </w:r>
            <w:r w:rsidR="00EE1319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.</w:t>
            </w:r>
          </w:p>
          <w:p w:rsidR="00AA57B7" w:rsidRPr="00A87616" w:rsidRDefault="00AA57B7" w:rsidP="0063193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на 01.01</w:t>
            </w:r>
          </w:p>
          <w:p w:rsidR="00AA57B7" w:rsidRPr="00A87616" w:rsidRDefault="00AA57B7" w:rsidP="0063193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</w:t>
            </w:r>
            <w:r w:rsidR="00093ADD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на 01.01.</w:t>
            </w:r>
          </w:p>
          <w:p w:rsidR="00AA57B7" w:rsidRPr="00A87616" w:rsidRDefault="00005F91" w:rsidP="00005F9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на 01.01.</w:t>
            </w:r>
          </w:p>
          <w:p w:rsidR="00AA57B7" w:rsidRPr="00A87616" w:rsidRDefault="00AA57B7" w:rsidP="00005F9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val="en-US"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20</w:t>
            </w:r>
            <w:r w:rsidR="00005F91" w:rsidRPr="00A87616">
              <w:rPr>
                <w:rFonts w:ascii="Liberation Serif" w:eastAsia="Times New Roman" w:hAnsi="Liberation Serif" w:cs="Calibri"/>
                <w:sz w:val="18"/>
                <w:szCs w:val="18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  <w:trHeight w:val="60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31942584,99</w:t>
            </w:r>
            <w:r w:rsidR="00AA57B7"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8E42C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-</w:t>
            </w:r>
            <w:r w:rsidR="008E42CE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2142337,73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8E42C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+</w:t>
            </w:r>
            <w:r w:rsidR="008E42CE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1761269,63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8E42CE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31566278,92</w:t>
            </w:r>
            <w:r w:rsidR="00AA57B7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554A9A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-</w:t>
            </w:r>
            <w:r w:rsidR="00AA57B7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4762,03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8E42C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РБП на </w:t>
            </w:r>
            <w:proofErr w:type="spellStart"/>
            <w:r w:rsidR="008E42CE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н</w:t>
            </w: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.г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. 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806623,01</w:t>
            </w:r>
            <w:r w:rsidR="00AA57B7"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8E42CE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806623,01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122 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212 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22400</w:t>
            </w:r>
            <w:r w:rsidR="00AA57B7"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8E42CE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22400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122 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226 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12168</w:t>
            </w:r>
            <w:r w:rsidR="00AA57B7"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8E42C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 </w:t>
            </w:r>
            <w:r w:rsidR="008E42CE"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12168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 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1577,42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8E42C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1577,42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9649882,02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2CE" w:rsidRPr="00A87616" w:rsidRDefault="008E42CE" w:rsidP="008E42CE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-646986,00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8E42CE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+</w:t>
            </w:r>
            <w:r w:rsidR="008E42CE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531903,43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8E42C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9534799,45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24398,57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8E42C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24398,57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356814,41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BF24A0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-</w:t>
            </w:r>
            <w:r w:rsidR="00BF24A0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13773,04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BF24A0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+</w:t>
            </w:r>
            <w:r w:rsidR="00BF24A0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11700,00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BF24A0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338013,37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BF24A0" w:rsidRPr="00A87616" w:rsidRDefault="00BF24A0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16728</w:t>
            </w:r>
          </w:p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9E2785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Ост. конвертов на </w:t>
            </w: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н.г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. на сумму </w:t>
            </w:r>
            <w:r w:rsidR="009E2785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3272,00</w:t>
            </w: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и на </w:t>
            </w: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к.г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. </w:t>
            </w:r>
            <w:r w:rsidR="009E2785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20000,00</w:t>
            </w: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648825,49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BF24A0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-4,71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BF24A0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648820,78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501545,63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9E2785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501545,63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551918,78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9E2785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593143,22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37857" w:rsidRPr="00A87616" w:rsidRDefault="00AA57B7" w:rsidP="009A5F35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-</w:t>
            </w:r>
            <w:r w:rsidR="00D37857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41224,44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9A5F35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РБП на </w:t>
            </w: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н.г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.</w:t>
            </w:r>
            <w:r w:rsidR="009A5F35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52342,03</w:t>
            </w: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 и на </w:t>
            </w:r>
            <w:proofErr w:type="spellStart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к.г</w:t>
            </w:r>
            <w:proofErr w:type="spellEnd"/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 xml:space="preserve">. </w:t>
            </w:r>
            <w:r w:rsidR="009A5F35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11117,59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9000,46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D3785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12307,87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9A5F35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-3307,41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9A5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Р</w:t>
            </w:r>
            <w:r w:rsidR="009A5F35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БП</w:t>
            </w: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на </w:t>
            </w:r>
            <w:proofErr w:type="spellStart"/>
            <w:r w:rsidR="009A5F35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н.г</w:t>
            </w:r>
            <w:proofErr w:type="spellEnd"/>
            <w:r w:rsidR="009A5F35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. 11568,11 и на </w:t>
            </w:r>
            <w:proofErr w:type="spellStart"/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к.г</w:t>
            </w:r>
            <w:proofErr w:type="spellEnd"/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.</w:t>
            </w:r>
            <w:r w:rsidR="009A5F35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8260,70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1234579,78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B309E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1555245,14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EB309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-</w:t>
            </w:r>
            <w:r w:rsidR="00EB309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320665,36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D96FB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proofErr w:type="spellStart"/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Начисл.амортизация</w:t>
            </w:r>
            <w:proofErr w:type="spellEnd"/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осн.ср-ств</w:t>
            </w:r>
            <w:proofErr w:type="spellEnd"/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</w:t>
            </w:r>
            <w:r w:rsidR="00D96FB1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216668,76</w:t>
            </w:r>
            <w:r w:rsidR="00D96FB1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</w:t>
            </w:r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и </w:t>
            </w:r>
            <w:proofErr w:type="spellStart"/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осн-ые</w:t>
            </w:r>
            <w:proofErr w:type="spellEnd"/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ср-</w:t>
            </w:r>
            <w:proofErr w:type="spellStart"/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ва</w:t>
            </w:r>
            <w:proofErr w:type="spellEnd"/>
            <w:r w:rsidR="00A26D7E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 </w:t>
            </w:r>
            <w:r w:rsidR="00D96FB1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получен </w:t>
            </w:r>
            <w:proofErr w:type="spellStart"/>
            <w:r w:rsidR="00D96FB1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отОИРЦ</w:t>
            </w:r>
            <w:proofErr w:type="spellEnd"/>
            <w:r w:rsidR="00D96FB1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 xml:space="preserve"> </w:t>
            </w:r>
            <w:r w:rsidR="00D96FB1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103996,60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71532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34</w:t>
            </w:r>
            <w:r w:rsidR="00715324"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153255,19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55B78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0,1</w:t>
            </w: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468A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158189,23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468A" w:rsidP="00AA46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20"/>
                <w:szCs w:val="20"/>
                <w:lang w:eastAsia="ru-RU"/>
              </w:rPr>
              <w:t>-4934,04</w:t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46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Остаток бензина на 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н.г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в сумме</w:t>
            </w:r>
            <w:r w:rsidR="00AA468A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</w:t>
            </w:r>
            <w:r w:rsidR="00AA468A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lastRenderedPageBreak/>
              <w:t>12502,58</w:t>
            </w: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и на 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к.г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. в сумме </w:t>
            </w:r>
            <w:r w:rsidR="00AA468A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7568,54</w:t>
            </w: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3154035,15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403006,9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EE1319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-</w:t>
            </w:r>
            <w:r w:rsidRPr="00A87616">
              <w:rPr>
                <w:rFonts w:ascii="Liberation Serif" w:eastAsia="Times New Roman" w:hAnsi="Liberation Serif" w:cs="Calibri"/>
                <w:sz w:val="16"/>
                <w:szCs w:val="16"/>
                <w:lang w:eastAsia="ru-RU"/>
              </w:rPr>
              <w:t>2751028,25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Ост</w:t>
            </w:r>
            <w:proofErr w:type="gram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.</w:t>
            </w:r>
            <w:proofErr w:type="gram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м</w:t>
            </w:r>
            <w:proofErr w:type="gram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ат-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ов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на 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н.г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. в сумме </w:t>
            </w:r>
            <w:r w:rsidR="00EE1319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1195520,16</w:t>
            </w:r>
          </w:p>
          <w:p w:rsidR="00AA57B7" w:rsidRPr="00A87616" w:rsidRDefault="00AA57B7" w:rsidP="00EE1319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6"/>
                <w:szCs w:val="16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и на 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к.г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.  </w:t>
            </w:r>
            <w:r w:rsidR="00EE1319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4067943,24</w:t>
            </w:r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;  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внутривед-ное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пост-</w:t>
            </w:r>
            <w:proofErr w:type="spellStart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ние</w:t>
            </w:r>
            <w:proofErr w:type="spellEnd"/>
            <w:r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 xml:space="preserve"> на сумму </w:t>
            </w:r>
            <w:r w:rsidR="00EE1319" w:rsidRPr="00A87616">
              <w:rPr>
                <w:rFonts w:ascii="Segoe UI" w:eastAsia="Times New Roman" w:hAnsi="Segoe UI" w:cs="Segoe UI"/>
                <w:sz w:val="16"/>
                <w:szCs w:val="16"/>
                <w:lang w:eastAsia="ru-RU"/>
              </w:rPr>
              <w:t>121394,83</w:t>
            </w: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93ADD" w:rsidP="0009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75745,33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B309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75745,33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093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D3785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13200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ADD" w:rsidRPr="00A87616" w:rsidRDefault="00093ADD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EB309E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</w:t>
            </w:r>
            <w:r w:rsidR="00EE1319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79417462,26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64E0F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  <w:t>863323,56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64E0F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78554138,7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EB309E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1</w:t>
            </w:r>
            <w:r w:rsidR="00EE1319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23134316,95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64E0F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23134316,95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EB309E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160411,84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767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21407,28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64E0F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139004,56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E1319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6898890,44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767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139581,57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064E0F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320850,18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767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7080159,05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EB309E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2</w:t>
            </w:r>
            <w:r w:rsidR="00EE1319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1685,50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B309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1685,50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EB309E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2</w:t>
            </w:r>
            <w:r w:rsidR="00EE1319"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914BD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24</w:t>
            </w:r>
            <w:r w:rsidR="00A914BD"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914BD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52445,00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EB309E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52445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  <w:tr w:rsidR="00165B16" w:rsidRPr="00A87616" w:rsidTr="00055B78">
        <w:trPr>
          <w:gridAfter w:val="1"/>
          <w:wAfter w:w="13" w:type="dxa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631930" w:rsidP="00AA57B7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</w:pPr>
            <w:r w:rsidRPr="00A87616">
              <w:rPr>
                <w:rFonts w:ascii="Segoe UI" w:eastAsia="Times New Roman" w:hAnsi="Segoe UI" w:cs="Segoe UI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631930" w:rsidP="00AA5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76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158823766,22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F46A98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155229212,6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  <w:r w:rsidRPr="00A87616"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7B7" w:rsidRPr="00A87616" w:rsidRDefault="00AA57B7" w:rsidP="00AA57B7">
            <w:pPr>
              <w:spacing w:after="0" w:line="240" w:lineRule="auto"/>
              <w:jc w:val="center"/>
              <w:rPr>
                <w:rFonts w:ascii="Liberation Serif" w:eastAsia="Times New Roman" w:hAnsi="Liberation Serif" w:cs="Calibri"/>
                <w:sz w:val="20"/>
                <w:szCs w:val="20"/>
                <w:lang w:eastAsia="ru-RU"/>
              </w:rPr>
            </w:pPr>
          </w:p>
        </w:tc>
      </w:tr>
    </w:tbl>
    <w:p w:rsidR="00CB6EBB" w:rsidRPr="00A87616" w:rsidRDefault="00CB6EBB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Прочие вопросы деятельности субъекта бюджетной отчетности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Бюджетный учет осуществляется в соответствии с Бюджетным кодексом, Налоговым кодексом, Федеральным законом от 6 декабря 2011 года №402-ФЗ «О бухгалтерском учете», приказом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приказом Министерства финансов Российской Федерации от 06.12.2010 № 162н «Об утверждении плана счетов бюджетного учета и инструкции по его применению», учетной политикой Управлений.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Бюджетная отчетность формируется в соответствии с приказом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РФ».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Представленные показатели бухгалтерской отчетности сформированы исходя из нормативных правовых актов, регулирующих ведение бухгалтерского учета и составление бухгалтерской отчетности.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Применение федеральных стандартов бухгалтерского учета для организаций государственного сектора применяется в Управлении с 01.01.2018 года.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Бухгалтерский учет в управлении ведется автоматизированным способом с помощью бухгалтерских программ: “1:С Предприятие 8.3”, «Свод-СМАРТ», “1:</w:t>
      </w:r>
      <w:proofErr w:type="gram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proofErr w:type="gram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gram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Зарплата</w:t>
      </w:r>
      <w:proofErr w:type="gram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кадры государственного учреждения”, “Контур-Экстерн”, </w:t>
      </w:r>
      <w:proofErr w:type="spellStart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Smart</w:t>
      </w:r>
      <w:proofErr w:type="spellEnd"/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-Бюджет,  ГИС ГМП.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Учетная политика Управления, утверждена приказом от 25.05.2020 №353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Особенности ведения бюджетного учета в соответствии с Учетной политикой Управления: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- материальные запасы списываются на фактические расходы учреждения по средней стоимости; 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- амортизация начисляется линейным способом на основании норм, согласно срока полезного использования; 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- расходы будущих периодов списываются на финансовый результат текущего финансового года ежемесячно пропорционально календарным дням;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-сумма резерва предстоящих расходов по отпускам рассчитывается как произведение количества неиспользованных всеми сотрудниками Управления дней отпусков на конец отчетного года и среднего дневного заработка по Управлению за последние 12 месяцев с учетом начисленных взносов.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87616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Реклассификация</w:t>
      </w:r>
      <w:proofErr w:type="spellEnd"/>
      <w:r w:rsidRPr="00A87616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показателей отчетности в Управлении не осуществлялась, в связи с отсутствием показателей (п18 Федерального стандарта №260н). 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Положением о внутреннем финансовом контроле, утвержденным приказом руководителя определен порядок организации и обеспечения Управлением внутреннего финансового контроля в целях соблюдения требований бюджетного законодательства, соблюдения финансовой дисциплины и эффективного использования материальных и финансовых ресурсов, а также правильного ведения бюджетного учета и </w:t>
      </w:r>
      <w:r w:rsidRPr="00A87616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составления бюджетной отчетности.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Внутренний финансовый контроль осуществляется Министерством финансов Свердловской области на этапе санкционирования расходов.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рамках ведомственного финансового контроля проводятся проверки финансово - хозяйственной деятельности Министерством.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Отделом бюджетной политики и экономического анализа в рамках ведомственного контроля в сфере закупок для обеспечения нужд Свердловской области за отчетный период проверки не проводились.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Контрольно-ревизионным отделом Министерства социальной политики Свердловской области в отчетном периоде проверки не проводились.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отчетном периоде отделом обеспечения и контроля социальных выплат Министерства социальной политики Свердловской области проверок не проводилось.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Отделом бухгалтерского учета и отчетности Министерства социальной политики Свердловской области в отчетном периоде проверок не проводилось.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было, в том числе Министерством финансов Свердловской области.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отчетном периоде мероприятий контрольно-счетных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было, в том числе Счетной палатой Свердловской области.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Дополнительной корреспонденции счетов бюджетного учета для отражения хозяйственных операций, утвержденной перечнем Инструкцией 162н Управление не имеет.</w:t>
      </w:r>
    </w:p>
    <w:p w:rsidR="00827ABC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Инвентаризация имущества и финансовых активов, и обязательств проводится ежегодно перед составлением годовой бюджетной отчетности, при смене материально – ответственных лиц для обеспечения достоверности данных об имуществе и обязательствах. Приказ №</w:t>
      </w:r>
      <w:r w:rsidR="00827AB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930 от 30.11.2020 года.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За отчетный период в Управление судебные решения не поступали.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Управлением выявлены переплаты социальной направленности на сумму </w:t>
      </w:r>
      <w:r w:rsidR="002435E3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826860,86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рублей, в том числе за отчетный период 2020 года на сумму </w:t>
      </w:r>
      <w:r w:rsidR="001841FB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367483,81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  Все переплаты переданы в Государственное казенное учреждение Свердловской области «Областной информационно-расчетный центр». Остаток средств по неправомерным выплатам по состоянию на 01.</w:t>
      </w:r>
      <w:r w:rsidR="00827AB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01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.202</w:t>
      </w:r>
      <w:r w:rsidR="00827ABC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</w:t>
      </w:r>
      <w:r w:rsidR="00FF54CF"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>208033,72</w:t>
      </w:r>
      <w:r w:rsidRPr="00A8761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рублей.</w:t>
      </w:r>
    </w:p>
    <w:p w:rsidR="00027C8E" w:rsidRPr="00A87616" w:rsidRDefault="00027C8E" w:rsidP="00027C8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87616">
        <w:rPr>
          <w:rFonts w:ascii="Calibri" w:eastAsia="Times New Roman" w:hAnsi="Calibri" w:cs="Calibri"/>
          <w:lang w:eastAsia="ru-RU"/>
        </w:rPr>
        <w:t> </w:t>
      </w:r>
    </w:p>
    <w:p w:rsidR="006C0509" w:rsidRPr="00165B16" w:rsidRDefault="006C0509">
      <w:pPr>
        <w:rPr>
          <w:color w:val="2F5496" w:themeColor="accent5" w:themeShade="BF"/>
        </w:rPr>
      </w:pPr>
    </w:p>
    <w:sectPr w:rsidR="006C0509" w:rsidRPr="00165B16" w:rsidSect="00027C8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92E9A"/>
    <w:multiLevelType w:val="hybridMultilevel"/>
    <w:tmpl w:val="FB6C2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119C8"/>
    <w:multiLevelType w:val="hybridMultilevel"/>
    <w:tmpl w:val="FFFFFFFF"/>
    <w:lvl w:ilvl="0" w:tplc="6714D276">
      <w:start w:val="1"/>
      <w:numFmt w:val="decimal"/>
      <w:lvlText w:val="%1."/>
      <w:lvlJc w:val="left"/>
      <w:pPr>
        <w:ind w:left="720" w:hanging="360"/>
      </w:pPr>
    </w:lvl>
    <w:lvl w:ilvl="1" w:tplc="7B331862">
      <w:start w:val="1"/>
      <w:numFmt w:val="decimal"/>
      <w:lvlText w:val="%2."/>
      <w:lvlJc w:val="left"/>
      <w:pPr>
        <w:ind w:left="1440" w:hanging="360"/>
      </w:pPr>
    </w:lvl>
    <w:lvl w:ilvl="2" w:tplc="13E01235">
      <w:start w:val="1"/>
      <w:numFmt w:val="decimal"/>
      <w:lvlText w:val="%3."/>
      <w:lvlJc w:val="left"/>
      <w:pPr>
        <w:ind w:left="2160" w:hanging="360"/>
      </w:pPr>
    </w:lvl>
    <w:lvl w:ilvl="3" w:tplc="41D2B812">
      <w:start w:val="1"/>
      <w:numFmt w:val="decimal"/>
      <w:lvlText w:val="%4."/>
      <w:lvlJc w:val="left"/>
      <w:pPr>
        <w:ind w:left="2880" w:hanging="360"/>
      </w:pPr>
    </w:lvl>
    <w:lvl w:ilvl="4" w:tplc="5AD4783A">
      <w:start w:val="1"/>
      <w:numFmt w:val="decimal"/>
      <w:lvlText w:val="%5."/>
      <w:lvlJc w:val="left"/>
      <w:pPr>
        <w:ind w:left="3600" w:hanging="360"/>
      </w:pPr>
    </w:lvl>
    <w:lvl w:ilvl="5" w:tplc="148CBE5A">
      <w:start w:val="1"/>
      <w:numFmt w:val="decimal"/>
      <w:lvlText w:val="%6."/>
      <w:lvlJc w:val="left"/>
      <w:pPr>
        <w:ind w:left="4320" w:hanging="360"/>
      </w:pPr>
    </w:lvl>
    <w:lvl w:ilvl="6" w:tplc="1A1C024F">
      <w:start w:val="1"/>
      <w:numFmt w:val="decimal"/>
      <w:lvlText w:val="%7."/>
      <w:lvlJc w:val="left"/>
      <w:pPr>
        <w:ind w:left="5040" w:hanging="360"/>
      </w:pPr>
    </w:lvl>
    <w:lvl w:ilvl="7" w:tplc="7B20FEAF">
      <w:start w:val="1"/>
      <w:numFmt w:val="decimal"/>
      <w:lvlText w:val="%8."/>
      <w:lvlJc w:val="left"/>
      <w:pPr>
        <w:ind w:left="5760" w:hanging="360"/>
      </w:pPr>
    </w:lvl>
    <w:lvl w:ilvl="8" w:tplc="6B1A6532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3DD70BC2"/>
    <w:multiLevelType w:val="hybridMultilevel"/>
    <w:tmpl w:val="FFFFFFFF"/>
    <w:lvl w:ilvl="0" w:tplc="471C4BD8">
      <w:start w:val="1"/>
      <w:numFmt w:val="decimal"/>
      <w:lvlText w:val="%1."/>
      <w:lvlJc w:val="left"/>
      <w:pPr>
        <w:ind w:left="720" w:hanging="360"/>
      </w:pPr>
    </w:lvl>
    <w:lvl w:ilvl="1" w:tplc="687F15BD">
      <w:start w:val="1"/>
      <w:numFmt w:val="decimal"/>
      <w:lvlText w:val="%2."/>
      <w:lvlJc w:val="left"/>
      <w:pPr>
        <w:ind w:left="1440" w:hanging="360"/>
      </w:pPr>
    </w:lvl>
    <w:lvl w:ilvl="2" w:tplc="0E9382F3">
      <w:start w:val="1"/>
      <w:numFmt w:val="decimal"/>
      <w:lvlText w:val="%3."/>
      <w:lvlJc w:val="left"/>
      <w:pPr>
        <w:ind w:left="2160" w:hanging="360"/>
      </w:pPr>
    </w:lvl>
    <w:lvl w:ilvl="3" w:tplc="38B989E9">
      <w:start w:val="1"/>
      <w:numFmt w:val="decimal"/>
      <w:lvlText w:val="%4."/>
      <w:lvlJc w:val="left"/>
      <w:pPr>
        <w:ind w:left="2880" w:hanging="360"/>
      </w:pPr>
    </w:lvl>
    <w:lvl w:ilvl="4" w:tplc="76B27F12">
      <w:start w:val="1"/>
      <w:numFmt w:val="decimal"/>
      <w:lvlText w:val="%5."/>
      <w:lvlJc w:val="left"/>
      <w:pPr>
        <w:ind w:left="3600" w:hanging="360"/>
      </w:pPr>
    </w:lvl>
    <w:lvl w:ilvl="5" w:tplc="64F1CAA3">
      <w:start w:val="1"/>
      <w:numFmt w:val="decimal"/>
      <w:lvlText w:val="%6."/>
      <w:lvlJc w:val="left"/>
      <w:pPr>
        <w:ind w:left="4320" w:hanging="360"/>
      </w:pPr>
    </w:lvl>
    <w:lvl w:ilvl="6" w:tplc="5F927DE0">
      <w:start w:val="1"/>
      <w:numFmt w:val="decimal"/>
      <w:lvlText w:val="%7."/>
      <w:lvlJc w:val="left"/>
      <w:pPr>
        <w:ind w:left="5040" w:hanging="360"/>
      </w:pPr>
    </w:lvl>
    <w:lvl w:ilvl="7" w:tplc="0DA3A9FE">
      <w:start w:val="1"/>
      <w:numFmt w:val="decimal"/>
      <w:lvlText w:val="%8."/>
      <w:lvlJc w:val="left"/>
      <w:pPr>
        <w:ind w:left="5760" w:hanging="360"/>
      </w:pPr>
    </w:lvl>
    <w:lvl w:ilvl="8" w:tplc="047CD3CC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0C4"/>
    <w:rsid w:val="00005F91"/>
    <w:rsid w:val="00027C8E"/>
    <w:rsid w:val="00055B78"/>
    <w:rsid w:val="000575C0"/>
    <w:rsid w:val="000610A6"/>
    <w:rsid w:val="00064E0F"/>
    <w:rsid w:val="00093ADD"/>
    <w:rsid w:val="000A17A2"/>
    <w:rsid w:val="000B4C46"/>
    <w:rsid w:val="000E49C7"/>
    <w:rsid w:val="00165B16"/>
    <w:rsid w:val="001841FB"/>
    <w:rsid w:val="00197E2C"/>
    <w:rsid w:val="001A3FD5"/>
    <w:rsid w:val="001D1D7F"/>
    <w:rsid w:val="001F6169"/>
    <w:rsid w:val="002435E3"/>
    <w:rsid w:val="002835DF"/>
    <w:rsid w:val="002A595B"/>
    <w:rsid w:val="00300F3F"/>
    <w:rsid w:val="00312444"/>
    <w:rsid w:val="003273A9"/>
    <w:rsid w:val="003330A0"/>
    <w:rsid w:val="00342741"/>
    <w:rsid w:val="00344130"/>
    <w:rsid w:val="003C649F"/>
    <w:rsid w:val="003E18B4"/>
    <w:rsid w:val="003F2669"/>
    <w:rsid w:val="004018A5"/>
    <w:rsid w:val="0042082A"/>
    <w:rsid w:val="00424D92"/>
    <w:rsid w:val="00492D49"/>
    <w:rsid w:val="004E3982"/>
    <w:rsid w:val="004F4B6E"/>
    <w:rsid w:val="00554A9A"/>
    <w:rsid w:val="005A0841"/>
    <w:rsid w:val="005B206F"/>
    <w:rsid w:val="005D2633"/>
    <w:rsid w:val="00606E6D"/>
    <w:rsid w:val="00631930"/>
    <w:rsid w:val="00641D21"/>
    <w:rsid w:val="00660A51"/>
    <w:rsid w:val="006722AA"/>
    <w:rsid w:val="006A764A"/>
    <w:rsid w:val="006C0509"/>
    <w:rsid w:val="006C7E5C"/>
    <w:rsid w:val="00715324"/>
    <w:rsid w:val="00744519"/>
    <w:rsid w:val="007471D4"/>
    <w:rsid w:val="00750CEF"/>
    <w:rsid w:val="007A35A0"/>
    <w:rsid w:val="007F27AD"/>
    <w:rsid w:val="00821E49"/>
    <w:rsid w:val="00827ABC"/>
    <w:rsid w:val="00853205"/>
    <w:rsid w:val="00867C22"/>
    <w:rsid w:val="008B02CA"/>
    <w:rsid w:val="008C5BA9"/>
    <w:rsid w:val="008C6986"/>
    <w:rsid w:val="008E42CE"/>
    <w:rsid w:val="009A5F35"/>
    <w:rsid w:val="009E2785"/>
    <w:rsid w:val="009F7276"/>
    <w:rsid w:val="00A01A92"/>
    <w:rsid w:val="00A26D7E"/>
    <w:rsid w:val="00A87616"/>
    <w:rsid w:val="00A914BD"/>
    <w:rsid w:val="00AA468A"/>
    <w:rsid w:val="00AA57B7"/>
    <w:rsid w:val="00AA767E"/>
    <w:rsid w:val="00AC28BA"/>
    <w:rsid w:val="00AE7D35"/>
    <w:rsid w:val="00B06151"/>
    <w:rsid w:val="00B330C4"/>
    <w:rsid w:val="00B664B9"/>
    <w:rsid w:val="00B814B3"/>
    <w:rsid w:val="00BF24A0"/>
    <w:rsid w:val="00C50E72"/>
    <w:rsid w:val="00C5458A"/>
    <w:rsid w:val="00CB6EBB"/>
    <w:rsid w:val="00CB7B60"/>
    <w:rsid w:val="00CE6752"/>
    <w:rsid w:val="00D14CE8"/>
    <w:rsid w:val="00D204FC"/>
    <w:rsid w:val="00D369A0"/>
    <w:rsid w:val="00D37857"/>
    <w:rsid w:val="00D478C6"/>
    <w:rsid w:val="00D772E4"/>
    <w:rsid w:val="00D96FB1"/>
    <w:rsid w:val="00DC4CAB"/>
    <w:rsid w:val="00DD0DF2"/>
    <w:rsid w:val="00DD1B90"/>
    <w:rsid w:val="00DE66EC"/>
    <w:rsid w:val="00E230FF"/>
    <w:rsid w:val="00E84298"/>
    <w:rsid w:val="00EB309E"/>
    <w:rsid w:val="00EE1319"/>
    <w:rsid w:val="00F218C0"/>
    <w:rsid w:val="00F46A98"/>
    <w:rsid w:val="00F9042C"/>
    <w:rsid w:val="00F95058"/>
    <w:rsid w:val="00FC03E7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39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9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Абзац списка1"/>
    <w:basedOn w:val="a"/>
    <w:rsid w:val="004E398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a3">
    <w:name w:val="Normal (Web)"/>
    <w:basedOn w:val="a"/>
    <w:uiPriority w:val="99"/>
    <w:unhideWhenUsed/>
    <w:rsid w:val="004E3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4E3982"/>
    <w:rPr>
      <w:rFonts w:cs="Times New Roman"/>
    </w:rPr>
  </w:style>
  <w:style w:type="character" w:styleId="a5">
    <w:name w:val="Strong"/>
    <w:basedOn w:val="a0"/>
    <w:uiPriority w:val="22"/>
    <w:qFormat/>
    <w:rsid w:val="004E3982"/>
    <w:rPr>
      <w:b/>
      <w:bCs/>
    </w:rPr>
  </w:style>
  <w:style w:type="paragraph" w:styleId="a6">
    <w:name w:val="List Paragraph"/>
    <w:basedOn w:val="a"/>
    <w:uiPriority w:val="34"/>
    <w:qFormat/>
    <w:rsid w:val="00424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39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9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Абзац списка1"/>
    <w:basedOn w:val="a"/>
    <w:rsid w:val="004E398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a3">
    <w:name w:val="Normal (Web)"/>
    <w:basedOn w:val="a"/>
    <w:uiPriority w:val="99"/>
    <w:unhideWhenUsed/>
    <w:rsid w:val="004E3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4E3982"/>
    <w:rPr>
      <w:rFonts w:cs="Times New Roman"/>
    </w:rPr>
  </w:style>
  <w:style w:type="character" w:styleId="a5">
    <w:name w:val="Strong"/>
    <w:basedOn w:val="a0"/>
    <w:uiPriority w:val="22"/>
    <w:qFormat/>
    <w:rsid w:val="004E3982"/>
    <w:rPr>
      <w:b/>
      <w:bCs/>
    </w:rPr>
  </w:style>
  <w:style w:type="paragraph" w:styleId="a6">
    <w:name w:val="List Paragraph"/>
    <w:basedOn w:val="a"/>
    <w:uiPriority w:val="34"/>
    <w:qFormat/>
    <w:rsid w:val="00424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80849&amp;sub=205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document?id=71489050&amp;sub=1045" TargetMode="External"/><Relationship Id="rId12" Type="http://schemas.openxmlformats.org/officeDocument/2006/relationships/hyperlink" Target="https://msp.midural.ru/deyatelnost/opeka-i-popechitelstvo/ochere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256F0B3BB3A43C2164E6F0AE12CF9BA81756B952197F4A17DB8B0192281C029DABF0A98720EB6C51BfCG" TargetMode="External"/><Relationship Id="rId11" Type="http://schemas.openxmlformats.org/officeDocument/2006/relationships/hyperlink" Target="https://usp13.msp.midural.ru/deyatelnost13/opeka-i-popechitelstvox13/informaciya-o-poryadke-postanovki-na-uchet-detey-sirot-i-detey-ostavshihsya-bez-popecheniya-roditeleyxx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9B5EB269547CEBCED0EFFAD2A79FB35751990F6EB9D86377FF067121B6A1A4ABD37EC5C2CA8c2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71489050&amp;sub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8787</Words>
  <Characters>50090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PotapovaT</dc:creator>
  <cp:lastModifiedBy>УСП Карпинск</cp:lastModifiedBy>
  <cp:revision>2</cp:revision>
  <dcterms:created xsi:type="dcterms:W3CDTF">2022-03-17T09:59:00Z</dcterms:created>
  <dcterms:modified xsi:type="dcterms:W3CDTF">2022-03-17T09:59:00Z</dcterms:modified>
</cp:coreProperties>
</file>