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405" w:rsidRDefault="00104405" w:rsidP="00104405">
      <w:pPr>
        <w:widowControl w:val="0"/>
        <w:autoSpaceDE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:rsidR="00104405" w:rsidRDefault="00104405" w:rsidP="00104405">
      <w:pPr>
        <w:spacing w:after="0"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о выполнении в 2021 году Плана мероприятий </w:t>
      </w:r>
    </w:p>
    <w:p w:rsidR="00104405" w:rsidRPr="00AE2AAB" w:rsidRDefault="00104405" w:rsidP="00104405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val="en-US"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 противодействию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коррупции ГКУ «СРЦН «</w:t>
      </w:r>
      <w:proofErr w:type="spellStart"/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Заводоуспенский</w:t>
      </w:r>
      <w:proofErr w:type="spellEnd"/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» </w:t>
      </w:r>
      <w:proofErr w:type="spellStart"/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Тугулымского</w:t>
      </w:r>
      <w:proofErr w:type="spellEnd"/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района»</w:t>
      </w:r>
    </w:p>
    <w:p w:rsidR="00104405" w:rsidRDefault="00104405" w:rsidP="00104405">
      <w:pPr>
        <w:widowControl w:val="0"/>
        <w:autoSpaceDE w:val="0"/>
        <w:spacing w:after="0" w:line="216" w:lineRule="auto"/>
        <w:ind w:left="142" w:right="141"/>
        <w:jc w:val="center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на 2021–2023 годы</w:t>
      </w:r>
    </w:p>
    <w:p w:rsidR="00104405" w:rsidRDefault="00104405" w:rsidP="00104405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1587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4395"/>
        <w:gridCol w:w="6804"/>
        <w:gridCol w:w="3827"/>
      </w:tblGrid>
      <w:tr w:rsidR="00104405" w:rsidTr="00B1125B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Номер пункта Плана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</w:tbl>
    <w:p w:rsidR="00104405" w:rsidRDefault="00104405" w:rsidP="00104405">
      <w:pPr>
        <w:pStyle w:val="ConsPlusNormal"/>
        <w:spacing w:line="216" w:lineRule="auto"/>
        <w:rPr>
          <w:rFonts w:ascii="Liberation Serif" w:hAnsi="Liberation Serif" w:cs="Liberation Serif"/>
          <w:sz w:val="2"/>
          <w:szCs w:val="2"/>
        </w:rPr>
      </w:pPr>
    </w:p>
    <w:tbl>
      <w:tblPr>
        <w:tblW w:w="1587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4395"/>
        <w:gridCol w:w="6804"/>
        <w:gridCol w:w="3827"/>
      </w:tblGrid>
      <w:tr w:rsidR="00104405" w:rsidTr="00B1125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104405" w:rsidRDefault="00104405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EA032C" w:rsidRPr="00AE2AAB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AE2AAB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плана мероприятий по противодействию коррупции в ГКУ «СРЦН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Заводоуспенский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Тугулымского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 на 2021-2023 годы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AE2AAB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План разработан и размещен на сайте учреждения в январе 2021 года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Pr="00C514EB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4EB">
              <w:rPr>
                <w:rFonts w:ascii="Liberation Serif" w:hAnsi="Liberation Serif" w:cs="Liberation Serif"/>
                <w:sz w:val="24"/>
                <w:szCs w:val="24"/>
              </w:rPr>
              <w:t>Мониторинг локальных актов учреждения по вопросам противодействия коррупции в целях приведения их в соответствие с действующим законодательством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Систематически проводится анализ нормативных актов ГКУ «СРЦН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Тугулымского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района» в целях приведения их в соответствие с законодательством Российской Федерации и законодательством Свердловской области, совершенствования правового регулирования в сфере противодействия коррупции.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2021 году изменения в нормативные правовые акты ГКУ «СРЦН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Тугулымского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района» - не вносились.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C514EB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Default="00C514EB" w:rsidP="00577E6E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Pr="00C514EB" w:rsidRDefault="00C514EB" w:rsidP="00577E6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Включение антикоррупционных положений в трудовые договоры работников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05145" w:rsidRDefault="00A05145" w:rsidP="00C514EB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C514EB" w:rsidRPr="00A05145" w:rsidRDefault="00EA032C" w:rsidP="00A05145">
            <w:pP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2021 году а</w:t>
            </w:r>
            <w:r w:rsidR="00A05145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нтикоррупционные положения включены в трудовые договоры 55 сотрудников, что составляет 100% от фактического числа работников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514EB" w:rsidRDefault="00C514EB" w:rsidP="00577E6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Ведение процедуры информирования работниками работодателя о случаях склонения их к совершению коррупционных нарушений и рассмотрение таких нарушений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 2021 году случаев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информирования работниками работодателя о случаях склонения их к совершению коррупционных нарушений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не было.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Взаимодействие с правоохранительными органами в целях получения оперативной информации о фактах проявления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2021 году о фактах проявления коррупции в учреждении от правоохранительных органах не поступало.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Ведение процедуры информирования работниками работодателя о возникновении конфликта интересов 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урегулирование выявленного конфликта интересов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В 2021 году случаев возникновения конфликта интересов работников не выявлено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Предоставление руководителем учреждения сведений о доходах, об имуществе и обязательствах имущественного характера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Организовано предоставление сведений о доходах, об имуществе и обязательствах имущественного характера директором ГКУ «СРЦН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Тугулымского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Следование работниками учреждения кодексу этики и служебного поведения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2021 году нарушений норм этики и служебного поведения не выявлено.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Ознакомление работников под роспись с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нормативными документами, регламентирующими вопросы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противодействия коррупции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учреждении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2021 году с нормативными документами, регламентирующими вопросы противодействия коррупции в учреждении о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знакомлено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под подпись 55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работников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учреждения, что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составляет  100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% от фактического числа работников;</w:t>
            </w:r>
          </w:p>
          <w:p w:rsidR="00EA032C" w:rsidRDefault="00EA032C" w:rsidP="00EA032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занятий, бесед с работниками по разъяснению положений правового акта по вопросам противодействия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6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Проведена лекция по вопросам уплаты налогов физическими лицами, а также разъяснительная работа об ответственности за неуплату налогов, о необходимости подключения к личному кабинету налогоплательщика.</w:t>
            </w:r>
          </w:p>
          <w:p w:rsidR="00EA032C" w:rsidRPr="00AB000C" w:rsidRDefault="00EA032C" w:rsidP="00EA032C">
            <w:pPr>
              <w:pStyle w:val="a6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Беседа на тему: «Вместе – против коррупции»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Распространение памяток среди сотрудников учреждения: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Антикоррупция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«Как противостоять коррупции»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Организация индивидуального консультирования работников по вопросам применения и соблюдения антикоррупционных стандартов и процедур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 2021 году обращений за индивидуальными консультациями по вопросам </w:t>
            </w:r>
            <w:r>
              <w:rPr>
                <w:rFonts w:ascii="Liberation Serif" w:hAnsi="Liberation Serif"/>
                <w:sz w:val="24"/>
                <w:szCs w:val="24"/>
              </w:rPr>
              <w:t>применения и соблюдения антикоррупционных стандартов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не было.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Осуществление регулярного контроля над соблюдением плана закупок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2021 году в ГКУ «СРЦН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Тугулымского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района» заключено государственных контрактов по результатам: 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- электронных аукционов на сумму 2 972 070 рублей 32 копейки;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- заключено государственных контрактов с единственным поставщиком на сумму 7 223 560 рублей 80 копеек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Общая условная экономия составила 12 552 рубля 08 копеек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Осуществление контроля над использованием государственного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имущества, находящегося в оперативном управлении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Осуществляется контроль за деятельностью по использованию государственного имущества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15.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Контроль за эффективностью использования государственного имущества, вовлеченного в хозяйственный оборот (сверки остатков, инвентаризация)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Осуществляется контроль за деятельностью по использованию государственного имущества, товарно-материальных ценностей и финансовых ресурсов.</w:t>
            </w:r>
          </w:p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конце 2021 года проведена инвентаризация имущества, материальных ценностей и основных средств учреждения. Недостатков и нарушений не выявлено.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Наполнение раздела «Противодействие коррупции» на официальном сайте ГКУ «СРЦН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Тугулымского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района» осуществляется с учетом Методических рекомендаций разработанными Минтрудом России и Департаментом противодействия коррупции и контроля Свердловской области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 учреждения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ГКУ «СРЦН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Заводоуспенский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Тугулымского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района»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на информационных стендах размещается и актуализируются. За 2021 год сообщений о фактах коррупции не зарегистрировано.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в разделе «Противодействие коррупции» на официальном сайте учреждения информации о результатах выполнения планов мероприятий по противодействию коррупции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Сведения по реализации мероприятий по противодействию коррупции ежегодно размещаются в разделе «Противодействие коррупции» на официальном сайте учреждения.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32C" w:rsidTr="00B1125B">
        <w:tblPrEx>
          <w:tblCellMar>
            <w:top w:w="0" w:type="dxa"/>
            <w:bottom w:w="0" w:type="dxa"/>
          </w:tblCellMar>
        </w:tblPrEx>
        <w:tc>
          <w:tcPr>
            <w:tcW w:w="158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A032C" w:rsidRDefault="00EA032C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ВЫВОД: Из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18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мероприятий Плана, запланированных на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2021 год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выполнено 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>18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, из них:</w:t>
            </w:r>
          </w:p>
          <w:p w:rsidR="00EA032C" w:rsidRDefault="00EA032C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выполнено в полном объёме в установленные сроки – 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>18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мероприятий;</w:t>
            </w:r>
          </w:p>
          <w:p w:rsidR="00EA032C" w:rsidRDefault="00EA032C" w:rsidP="00EA032C">
            <w:pPr>
              <w:spacing w:after="0" w:line="216" w:lineRule="auto"/>
              <w:jc w:val="both"/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не выполнено – </w:t>
            </w:r>
            <w:r>
              <w:rPr>
                <w:rFonts w:ascii="Liberation Serif" w:hAnsi="Liberation Serif" w:cs="Liberation Serif"/>
                <w:b/>
                <w:i/>
                <w:sz w:val="26"/>
                <w:szCs w:val="26"/>
                <w:lang w:eastAsia="ru-RU"/>
              </w:rPr>
              <w:t xml:space="preserve">0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мероприятий </w:t>
            </w:r>
          </w:p>
          <w:p w:rsidR="00EA032C" w:rsidRDefault="00EA032C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  <w:p w:rsidR="00EA032C" w:rsidRDefault="00EA032C" w:rsidP="00EA032C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директор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ab/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ab/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ab/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ab/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ab/>
              <w:t xml:space="preserve">                                                                </w:t>
            </w: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О.А.Сорокина</w:t>
            </w:r>
            <w:proofErr w:type="spellEnd"/>
          </w:p>
        </w:tc>
      </w:tr>
    </w:tbl>
    <w:p w:rsidR="00EA032C" w:rsidRDefault="00EA032C" w:rsidP="00EA032C">
      <w:pPr>
        <w:tabs>
          <w:tab w:val="left" w:pos="3975"/>
        </w:tabs>
      </w:pPr>
    </w:p>
    <w:p w:rsidR="00EA032C" w:rsidRPr="00EA032C" w:rsidRDefault="00EA032C" w:rsidP="00EA032C"/>
    <w:p w:rsidR="00EA032C" w:rsidRPr="00EA032C" w:rsidRDefault="00EA032C" w:rsidP="00EA032C"/>
    <w:p w:rsidR="00EA032C" w:rsidRDefault="00EA032C" w:rsidP="00EA032C"/>
    <w:p w:rsidR="004D4E44" w:rsidRPr="00EA032C" w:rsidRDefault="00EA032C" w:rsidP="00EA032C">
      <w:pPr>
        <w:tabs>
          <w:tab w:val="left" w:pos="1335"/>
        </w:tabs>
      </w:pPr>
      <w:r>
        <w:tab/>
      </w:r>
    </w:p>
    <w:sectPr w:rsidR="004D4E44" w:rsidRPr="00EA032C" w:rsidSect="00EA032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2A3800"/>
    <w:multiLevelType w:val="hybridMultilevel"/>
    <w:tmpl w:val="026AF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405"/>
    <w:rsid w:val="00014A9C"/>
    <w:rsid w:val="000C25FA"/>
    <w:rsid w:val="000D677B"/>
    <w:rsid w:val="00104405"/>
    <w:rsid w:val="00166598"/>
    <w:rsid w:val="00184B9E"/>
    <w:rsid w:val="00193C23"/>
    <w:rsid w:val="004B1CDC"/>
    <w:rsid w:val="004D4E44"/>
    <w:rsid w:val="00585232"/>
    <w:rsid w:val="00756728"/>
    <w:rsid w:val="008F1B40"/>
    <w:rsid w:val="00A05145"/>
    <w:rsid w:val="00AB000C"/>
    <w:rsid w:val="00AE2AAB"/>
    <w:rsid w:val="00B06DCA"/>
    <w:rsid w:val="00B1125B"/>
    <w:rsid w:val="00C2611F"/>
    <w:rsid w:val="00C514EB"/>
    <w:rsid w:val="00D46F3E"/>
    <w:rsid w:val="00E871DA"/>
    <w:rsid w:val="00EA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FC1871-D788-4F4C-B650-3D12BCA9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4405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4405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E2A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E2AAB"/>
    <w:rPr>
      <w:rFonts w:ascii="Segoe UI" w:eastAsia="Calibri" w:hAnsi="Segoe UI" w:cs="Segoe UI"/>
      <w:sz w:val="18"/>
      <w:szCs w:val="18"/>
    </w:rPr>
  </w:style>
  <w:style w:type="paragraph" w:styleId="a5">
    <w:name w:val="No Spacing"/>
    <w:uiPriority w:val="1"/>
    <w:qFormat/>
    <w:rsid w:val="000D677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AB00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2022-01-24T11:29:00Z</cp:lastPrinted>
  <dcterms:created xsi:type="dcterms:W3CDTF">2022-01-24T04:27:00Z</dcterms:created>
  <dcterms:modified xsi:type="dcterms:W3CDTF">2022-01-24T11:31:00Z</dcterms:modified>
</cp:coreProperties>
</file>