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after="0" w:line="240" w:lineRule="auto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</w:p>
    <w:p>
      <w:pPr>
        <w:spacing w:before="0" w:after="0" w:line="240" w:lineRule="auto"/>
        <w:ind w:firstLine="360"/>
        <w:jc w:val="center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</w:p>
    <w:p>
      <w:pPr>
        <w:ind w:firstLine="426"/>
        <w:jc w:val="both"/>
        <w:rPr>
          <w:rFonts w:ascii="Bookman Old Style" w:hAnsi="Bookman Old Style"/>
          <w:sz w:val="24"/>
          <w:szCs w:val="24"/>
        </w:rPr>
      </w:pPr>
    </w:p>
    <w:p>
      <w:pPr>
        <w:ind w:firstLine="426"/>
        <w:jc w:val="center"/>
        <w:rPr>
          <w:rFonts w:ascii="Liberation Serif" w:hAnsi="Liberation Serif"/>
          <w:b/>
          <w:bCs/>
          <w:color w:val="21409A"/>
          <w:sz w:val="30"/>
          <w:szCs w:val="30"/>
          <w:u w:val="single"/>
          <w:lang w:val="en-US"/>
        </w:rPr>
      </w:pPr>
      <w:r>
        <w:rPr>
          <w:rFonts w:ascii="Liberation Serif" w:hAnsi="Liberation Serif"/>
          <w:b/>
          <w:bCs/>
          <w:color w:val="21409A"/>
          <w:sz w:val="30"/>
          <w:szCs w:val="30"/>
          <w:u w:val="single"/>
          <w:lang w:val="en-US"/>
        </w:rPr>
        <w:t xml:space="preserve">ТЕЛЕФОНЫ </w:t>
      </w:r>
    </w:p>
    <w:p>
      <w:pPr>
        <w:ind w:firstLine="426"/>
        <w:jc w:val="center"/>
        <w:rPr>
          <w:rFonts w:ascii="Liberation Serif" w:hAnsi="Liberation Serif"/>
          <w:b/>
          <w:bCs/>
          <w:color w:val="21409A"/>
          <w:sz w:val="30"/>
          <w:szCs w:val="30"/>
          <w:u w:val="single"/>
          <w:lang w:val="en-US"/>
        </w:rPr>
      </w:pPr>
      <w:r>
        <w:rPr>
          <w:rFonts w:ascii="Liberation Serif" w:hAnsi="Liberation Serif"/>
          <w:b/>
          <w:bCs/>
          <w:color w:val="21409A"/>
          <w:sz w:val="30"/>
          <w:szCs w:val="30"/>
          <w:u w:val="single"/>
          <w:lang w:val="en-US"/>
        </w:rPr>
        <w:t>ДЛЯ ОБРАЩЕНИЯ:</w:t>
      </w:r>
    </w:p>
    <w:p>
      <w:pPr>
        <w:spacing w:before="0" w:after="0" w:line="240" w:lineRule="auto"/>
        <w:ind w:firstLine="0"/>
        <w:jc w:val="both"/>
        <w:rPr>
          <w:i/>
          <w:iCs/>
          <w:sz w:val="22"/>
          <w:szCs w:val="22"/>
        </w:rPr>
      </w:pPr>
      <w:r>
        <w:rPr>
          <w:rFonts w:ascii="Noto Serif" w:hAnsi="Noto Serif" w:eastAsia="Times New Roman" w:cs="Times New Roman"/>
          <w:b/>
          <w:bCs/>
          <w:i/>
          <w:iCs/>
          <w:color w:val="ED1C24"/>
          <w:sz w:val="24"/>
          <w:szCs w:val="24"/>
          <w:lang w:val="en-US" w:eastAsia="ru-RU"/>
        </w:rPr>
        <w:t>«112»</w:t>
      </w:r>
      <w:r>
        <w:rPr>
          <w:rFonts w:ascii="Noto Serif" w:hAnsi="Noto Serif" w:eastAsia="Times New Roman" w:cs="Times New Roman"/>
          <w:color w:val="ED1C24"/>
          <w:sz w:val="20"/>
          <w:szCs w:val="20"/>
          <w:lang w:val="en-US" w:eastAsia="ru-RU"/>
        </w:rPr>
        <w:t xml:space="preserve"> 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val="en-US" w:eastAsia="ru-RU"/>
        </w:rPr>
        <w:t xml:space="preserve">- </w:t>
      </w:r>
      <w:r>
        <w:rPr>
          <w:rFonts w:ascii="Noto Serif" w:hAnsi="Noto Serif" w:eastAsia="Times New Roman" w:cs="Times New Roman"/>
          <w:b/>
          <w:bCs/>
          <w:i/>
          <w:iCs/>
          <w:color w:val="111111"/>
          <w:sz w:val="22"/>
          <w:szCs w:val="22"/>
          <w:lang w:val="en-US" w:eastAsia="ru-RU"/>
        </w:rPr>
        <w:t>телефон вызова экстренных служб</w:t>
      </w:r>
    </w:p>
    <w:p>
      <w:pPr>
        <w:spacing w:before="0" w:after="0" w:line="240" w:lineRule="auto"/>
        <w:ind w:firstLine="0"/>
        <w:jc w:val="both"/>
        <w:rPr>
          <w:rFonts w:ascii="Bookman Old Style" w:hAnsi="Bookman Old Style" w:eastAsia="Times New Roman" w:cs="Times New Roman"/>
          <w:b/>
          <w:bCs/>
          <w:color w:val="111111"/>
          <w:sz w:val="20"/>
          <w:szCs w:val="20"/>
          <w:lang w:val="en-US" w:eastAsia="ru-RU"/>
        </w:rPr>
      </w:pPr>
    </w:p>
    <w:p>
      <w:pPr>
        <w:spacing w:before="0" w:after="0" w:line="240" w:lineRule="auto"/>
        <w:ind w:firstLine="0"/>
        <w:jc w:val="left"/>
        <w:rPr>
          <w:rFonts w:ascii="Noto Serif" w:hAnsi="Noto Serif" w:eastAsia="Times New Roman" w:cs="Times New Roman"/>
          <w:b/>
          <w:bCs/>
          <w:i/>
          <w:iCs/>
          <w:color w:val="111111"/>
          <w:sz w:val="22"/>
          <w:szCs w:val="22"/>
          <w:lang w:eastAsia="ru-RU"/>
        </w:rPr>
      </w:pPr>
      <w:r>
        <w:rPr>
          <w:rFonts w:ascii="Noto Serif" w:hAnsi="Noto Serif" w:eastAsia="Times New Roman" w:cs="Times New Roman"/>
          <w:b/>
          <w:bCs/>
          <w:i/>
          <w:iCs/>
          <w:color w:val="ED1C24"/>
          <w:sz w:val="24"/>
          <w:szCs w:val="24"/>
          <w:lang w:eastAsia="ru-RU"/>
        </w:rPr>
        <w:t>8(34345)5-25-08</w:t>
      </w:r>
      <w:r>
        <w:rPr>
          <w:rFonts w:ascii="Noto Serif" w:hAnsi="Noto Serif" w:eastAsia="Times New Roman" w:cs="Times New Roman"/>
          <w:b/>
          <w:bCs/>
          <w:color w:val="111111"/>
          <w:sz w:val="24"/>
          <w:szCs w:val="24"/>
          <w:lang w:eastAsia="ru-RU"/>
        </w:rPr>
        <w:t>-</w:t>
      </w:r>
      <w:r>
        <w:rPr>
          <w:rFonts w:ascii="Noto Serif" w:hAnsi="Noto Serif" w:eastAsia="Times New Roman" w:cs="Times New Roman"/>
          <w:b/>
          <w:bCs/>
          <w:i/>
          <w:iCs/>
          <w:color w:val="111111"/>
          <w:sz w:val="22"/>
          <w:szCs w:val="22"/>
          <w:lang w:eastAsia="ru-RU"/>
        </w:rPr>
        <w:t xml:space="preserve">начальник </w:t>
      </w:r>
      <w:bookmarkStart w:id="0" w:name="__DdeLink__112_2266428653"/>
      <w:r>
        <w:rPr>
          <w:rFonts w:ascii="Noto Serif" w:hAnsi="Noto Serif" w:eastAsia="Times New Roman" w:cs="Times New Roman"/>
          <w:b/>
          <w:bCs/>
          <w:i/>
          <w:iCs/>
          <w:color w:val="111111"/>
          <w:sz w:val="22"/>
          <w:szCs w:val="22"/>
          <w:lang w:eastAsia="ru-RU"/>
        </w:rPr>
        <w:t>УСП № 22</w:t>
      </w:r>
      <w:bookmarkEnd w:id="0"/>
      <w:r>
        <w:rPr>
          <w:rFonts w:ascii="Noto Serif" w:hAnsi="Noto Serif" w:eastAsia="Times New Roman" w:cs="Times New Roman"/>
          <w:b/>
          <w:bCs/>
          <w:i/>
          <w:iCs/>
          <w:color w:val="111111"/>
          <w:sz w:val="22"/>
          <w:szCs w:val="22"/>
          <w:lang w:eastAsia="ru-RU"/>
        </w:rPr>
        <w:t xml:space="preserve"> Балакин А.В.</w:t>
      </w:r>
    </w:p>
    <w:p>
      <w:pPr>
        <w:spacing w:before="0" w:after="0" w:line="240" w:lineRule="auto"/>
        <w:ind w:firstLine="0"/>
        <w:jc w:val="left"/>
        <w:rPr>
          <w:rFonts w:ascii="Noto Serif" w:hAnsi="Noto Serif" w:eastAsia="Times New Roman" w:cs="Times New Roman"/>
          <w:b/>
          <w:bCs/>
          <w:color w:val="111111"/>
          <w:sz w:val="24"/>
          <w:szCs w:val="24"/>
          <w:lang w:eastAsia="ru-RU"/>
        </w:rPr>
      </w:pPr>
    </w:p>
    <w:p>
      <w:pPr>
        <w:spacing w:before="0" w:after="0" w:line="240" w:lineRule="auto"/>
        <w:ind w:firstLine="0"/>
        <w:jc w:val="left"/>
        <w:rPr>
          <w:rFonts w:ascii="Noto Serif" w:hAnsi="Noto Serif" w:eastAsia="Times New Roman" w:cs="Times New Roman"/>
          <w:b/>
          <w:bCs/>
          <w:i/>
          <w:iCs/>
          <w:color w:val="111111"/>
          <w:sz w:val="22"/>
          <w:szCs w:val="22"/>
          <w:lang w:eastAsia="ru-RU"/>
        </w:rPr>
      </w:pPr>
      <w:r>
        <w:rPr>
          <w:rFonts w:ascii="Noto Serif" w:hAnsi="Noto Serif" w:eastAsia="Times New Roman" w:cs="Times New Roman"/>
          <w:b/>
          <w:bCs/>
          <w:i/>
          <w:iCs/>
          <w:color w:val="ED1C24"/>
          <w:sz w:val="24"/>
          <w:szCs w:val="24"/>
          <w:lang w:eastAsia="ru-RU"/>
        </w:rPr>
        <w:t>8(34345)5-42-84</w:t>
      </w:r>
      <w:r>
        <w:rPr>
          <w:rFonts w:ascii="Noto Serif" w:hAnsi="Noto Serif" w:eastAsia="Times New Roman" w:cs="Times New Roman"/>
          <w:b/>
          <w:bCs/>
          <w:color w:val="111111"/>
          <w:sz w:val="24"/>
          <w:szCs w:val="24"/>
          <w:lang w:eastAsia="ru-RU"/>
        </w:rPr>
        <w:t>-</w:t>
      </w:r>
      <w:r>
        <w:rPr>
          <w:rFonts w:ascii="Noto Serif" w:hAnsi="Noto Serif" w:eastAsia="Times New Roman" w:cs="Times New Roman"/>
          <w:b/>
          <w:bCs/>
          <w:i/>
          <w:iCs/>
          <w:color w:val="111111"/>
          <w:sz w:val="22"/>
          <w:szCs w:val="22"/>
          <w:lang w:eastAsia="ru-RU"/>
        </w:rPr>
        <w:t>начальник отдела опеки и попечительства УСП № 22</w:t>
      </w:r>
    </w:p>
    <w:p>
      <w:pPr>
        <w:spacing w:before="0" w:after="0" w:line="240" w:lineRule="auto"/>
        <w:ind w:firstLine="0"/>
        <w:jc w:val="left"/>
        <w:rPr>
          <w:rFonts w:ascii="Noto Serif" w:hAnsi="Noto Serif" w:eastAsia="Times New Roman" w:cs="Times New Roman"/>
          <w:b/>
          <w:bCs/>
          <w:i/>
          <w:iCs/>
          <w:color w:val="111111"/>
          <w:sz w:val="22"/>
          <w:szCs w:val="22"/>
          <w:lang w:eastAsia="ru-RU"/>
        </w:rPr>
      </w:pPr>
      <w:r>
        <w:rPr>
          <w:rFonts w:ascii="Noto Serif" w:hAnsi="Noto Serif" w:eastAsia="Times New Roman" w:cs="Times New Roman"/>
          <w:b/>
          <w:bCs/>
          <w:i/>
          <w:iCs/>
          <w:color w:val="111111"/>
          <w:sz w:val="22"/>
          <w:szCs w:val="22"/>
          <w:lang w:eastAsia="ru-RU"/>
        </w:rPr>
        <w:t>Гущина С.И.</w:t>
      </w:r>
    </w:p>
    <w:p>
      <w:pPr>
        <w:spacing w:before="0" w:after="0" w:line="240" w:lineRule="auto"/>
        <w:ind w:firstLine="0"/>
        <w:jc w:val="left"/>
        <w:rPr>
          <w:rFonts w:ascii="Noto Serif" w:hAnsi="Noto Serif" w:eastAsia="Times New Roman" w:cs="Times New Roman"/>
          <w:b/>
          <w:bCs/>
          <w:color w:val="111111"/>
          <w:sz w:val="24"/>
          <w:szCs w:val="24"/>
          <w:lang w:eastAsia="ru-RU"/>
        </w:rPr>
      </w:pPr>
    </w:p>
    <w:p>
      <w:pPr>
        <w:spacing w:before="0" w:after="0" w:line="240" w:lineRule="auto"/>
        <w:ind w:firstLine="0"/>
        <w:jc w:val="both"/>
        <w:rPr>
          <w:rFonts w:ascii="Noto Serif" w:hAnsi="Noto Serif"/>
          <w:b/>
          <w:bCs/>
          <w:i/>
          <w:iCs/>
          <w:color w:val="ED1C24"/>
          <w:sz w:val="22"/>
          <w:szCs w:val="22"/>
          <w:lang w:val="en-US"/>
        </w:rPr>
      </w:pPr>
      <w:r>
        <w:rPr>
          <w:rFonts w:ascii="Noto Serif" w:hAnsi="Noto Serif" w:eastAsia="Times New Roman" w:cs="Times New Roman"/>
          <w:b/>
          <w:bCs/>
          <w:i/>
          <w:iCs/>
          <w:color w:val="ED1C24"/>
          <w:sz w:val="24"/>
          <w:szCs w:val="24"/>
          <w:lang w:val="en-US" w:eastAsia="ru-RU"/>
        </w:rPr>
        <w:t>8-9049857139</w:t>
      </w:r>
      <w:r>
        <w:rPr>
          <w:rFonts w:ascii="Noto Serif" w:hAnsi="Noto Serif" w:eastAsia="Times New Roman" w:cs="Times New Roman"/>
          <w:b/>
          <w:bCs/>
          <w:i/>
          <w:iCs/>
          <w:color w:val="000000"/>
          <w:sz w:val="24"/>
          <w:szCs w:val="24"/>
          <w:lang w:val="en-US" w:eastAsia="ru-RU"/>
        </w:rPr>
        <w:t>-</w:t>
      </w:r>
      <w:r>
        <w:rPr>
          <w:rFonts w:ascii="Noto Serif" w:hAnsi="Noto Serif" w:eastAsia="Times New Roman" w:cs="Times New Roman"/>
          <w:b/>
          <w:bCs/>
          <w:i/>
          <w:iCs/>
          <w:color w:val="000000"/>
          <w:sz w:val="22"/>
          <w:szCs w:val="22"/>
          <w:lang w:val="en-US" w:eastAsia="ru-RU"/>
        </w:rPr>
        <w:t>директор СРЦН г.Н.Салда</w:t>
      </w:r>
    </w:p>
    <w:p>
      <w:pPr>
        <w:spacing w:before="0" w:after="0" w:line="240" w:lineRule="auto"/>
        <w:ind w:firstLine="0"/>
        <w:jc w:val="both"/>
        <w:rPr>
          <w:rFonts w:ascii="Noto Serif" w:hAnsi="Noto Serif" w:eastAsia="Times New Roman" w:cs="Times New Roman"/>
          <w:b/>
          <w:bCs/>
          <w:i/>
          <w:iCs/>
          <w:color w:val="000000"/>
          <w:sz w:val="22"/>
          <w:szCs w:val="22"/>
          <w:lang w:eastAsia="ru-RU"/>
        </w:rPr>
      </w:pPr>
      <w:r>
        <w:rPr>
          <w:rFonts w:ascii="Noto Serif" w:hAnsi="Noto Serif" w:eastAsia="Times New Roman" w:cs="Times New Roman"/>
          <w:b/>
          <w:bCs/>
          <w:i/>
          <w:iCs/>
          <w:color w:val="000000"/>
          <w:sz w:val="22"/>
          <w:szCs w:val="22"/>
          <w:lang w:eastAsia="ru-RU"/>
        </w:rPr>
        <w:t>Голованова Л.А.</w:t>
      </w:r>
    </w:p>
    <w:p>
      <w:pPr>
        <w:spacing w:before="0" w:after="0" w:line="240" w:lineRule="auto"/>
        <w:ind w:firstLine="0"/>
        <w:jc w:val="both"/>
        <w:rPr>
          <w:rFonts w:ascii="Noto Serif" w:hAnsi="Noto Serif" w:eastAsia="Times New Roman" w:cs="Times New Roman"/>
          <w:b/>
          <w:bCs/>
          <w:i w:val="0"/>
          <w:iCs w:val="0"/>
          <w:color w:val="000000"/>
          <w:sz w:val="24"/>
          <w:szCs w:val="24"/>
          <w:lang w:eastAsia="ru-RU"/>
        </w:rPr>
      </w:pPr>
    </w:p>
    <w:p>
      <w:pPr>
        <w:spacing w:line="240" w:lineRule="auto"/>
        <w:ind w:firstLine="0"/>
        <w:jc w:val="left"/>
        <w:rPr>
          <w:rFonts w:hint="default" w:ascii="Noto Serif" w:hAnsi="Noto Serif"/>
          <w:b/>
          <w:bCs/>
          <w:i/>
          <w:iCs/>
          <w:color w:val="auto"/>
          <w:sz w:val="22"/>
          <w:szCs w:val="22"/>
          <w:lang w:val="ru-RU"/>
        </w:rPr>
      </w:pPr>
      <w:r>
        <w:rPr>
          <w:rFonts w:ascii="Noto Serif" w:hAnsi="Noto Serif"/>
          <w:b/>
          <w:bCs/>
          <w:i/>
          <w:iCs/>
          <w:color w:val="ED1C24"/>
          <w:sz w:val="24"/>
          <w:szCs w:val="24"/>
          <w:lang w:val="en-US"/>
        </w:rPr>
        <w:t>8-9089151360</w:t>
      </w:r>
      <w:r>
        <w:rPr>
          <w:rFonts w:hint="default" w:ascii="Noto Serif" w:hAnsi="Noto Serif"/>
          <w:b/>
          <w:bCs/>
          <w:i/>
          <w:iCs/>
          <w:color w:val="ED1C24"/>
          <w:sz w:val="24"/>
          <w:szCs w:val="24"/>
          <w:lang w:val="en-US"/>
        </w:rPr>
        <w:t xml:space="preserve"> - </w:t>
      </w:r>
      <w:r>
        <w:rPr>
          <w:rFonts w:hint="default" w:ascii="Noto Serif" w:hAnsi="Noto Serif"/>
          <w:b/>
          <w:bCs/>
          <w:i/>
          <w:iCs/>
          <w:color w:val="auto"/>
          <w:sz w:val="22"/>
          <w:szCs w:val="22"/>
          <w:lang w:val="ru-RU"/>
        </w:rPr>
        <w:t>пециалист по социальной работе Мурашова Лариса Александровна</w:t>
      </w:r>
    </w:p>
    <w:p>
      <w:pPr>
        <w:spacing w:line="240" w:lineRule="auto"/>
        <w:ind w:firstLine="0"/>
        <w:jc w:val="left"/>
        <w:rPr>
          <w:rFonts w:hint="default" w:ascii="Noto Serif" w:hAnsi="Noto Serif"/>
          <w:i/>
          <w:iCs/>
          <w:color w:val="ED1C24"/>
          <w:sz w:val="22"/>
          <w:szCs w:val="22"/>
          <w:lang w:val="ru-RU"/>
        </w:rPr>
      </w:pPr>
      <w:r>
        <w:rPr>
          <w:rFonts w:ascii="Noto Serif" w:hAnsi="Noto Serif"/>
          <w:b/>
          <w:bCs/>
          <w:i/>
          <w:iCs/>
          <w:color w:val="ED1C24"/>
          <w:sz w:val="24"/>
          <w:szCs w:val="24"/>
          <w:lang w:val="en-US"/>
        </w:rPr>
        <w:t>8-9028738287</w:t>
      </w:r>
      <w:r>
        <w:rPr>
          <w:rFonts w:ascii="Noto Serif" w:hAnsi="Noto Serif"/>
          <w:b/>
          <w:bCs/>
          <w:i/>
          <w:iCs/>
          <w:color w:val="000000"/>
          <w:sz w:val="24"/>
          <w:szCs w:val="24"/>
          <w:lang w:val="en-US"/>
        </w:rPr>
        <w:t xml:space="preserve">- </w:t>
      </w:r>
      <w:r>
        <w:rPr>
          <w:rFonts w:ascii="Noto Serif" w:hAnsi="Noto Serif"/>
          <w:b/>
          <w:bCs/>
          <w:i/>
          <w:iCs/>
          <w:color w:val="000000"/>
          <w:sz w:val="22"/>
          <w:szCs w:val="22"/>
          <w:lang w:val="en-US"/>
        </w:rPr>
        <w:t xml:space="preserve">специалисты </w:t>
      </w:r>
      <w:r>
        <w:rPr>
          <w:rFonts w:ascii="Noto Serif" w:hAnsi="Noto Serif"/>
          <w:b/>
          <w:bCs/>
          <w:i/>
          <w:iCs/>
          <w:color w:val="000000"/>
          <w:sz w:val="22"/>
          <w:szCs w:val="22"/>
          <w:lang w:val="ru-RU"/>
        </w:rPr>
        <w:t>по</w:t>
      </w:r>
      <w:r>
        <w:rPr>
          <w:rFonts w:hint="default" w:ascii="Noto Serif" w:hAnsi="Noto Serif"/>
          <w:b/>
          <w:bCs/>
          <w:i/>
          <w:iCs/>
          <w:color w:val="000000"/>
          <w:sz w:val="22"/>
          <w:szCs w:val="22"/>
          <w:lang w:val="ru-RU"/>
        </w:rPr>
        <w:t xml:space="preserve"> социальной работе Бочарова Екатерина Сергеевна</w:t>
      </w:r>
    </w:p>
    <w:p>
      <w:pPr>
        <w:ind w:firstLine="426"/>
        <w:jc w:val="both"/>
        <w:rPr>
          <w:rFonts w:ascii="Bookman Old Style" w:hAnsi="Bookman Old Style"/>
          <w:sz w:val="24"/>
          <w:szCs w:val="24"/>
          <w:lang w:val="en-US"/>
        </w:rPr>
      </w:pPr>
    </w:p>
    <w:p>
      <w:pPr>
        <w:ind w:firstLine="426"/>
        <w:jc w:val="both"/>
        <w:rPr>
          <w:rFonts w:ascii="Bookman Old Style" w:hAnsi="Bookman Old Style"/>
          <w:sz w:val="24"/>
          <w:szCs w:val="24"/>
          <w:lang w:val="en-US"/>
        </w:rPr>
      </w:pPr>
    </w:p>
    <w:p>
      <w:pPr>
        <w:ind w:firstLine="426"/>
        <w:jc w:val="both"/>
        <w:rPr>
          <w:rFonts w:ascii="Bookman Old Style" w:hAnsi="Bookman Old Style"/>
          <w:sz w:val="24"/>
          <w:szCs w:val="24"/>
          <w:lang w:val="en-US"/>
        </w:rPr>
      </w:pPr>
    </w:p>
    <w:p>
      <w:pPr>
        <w:spacing w:before="0" w:after="0" w:line="240" w:lineRule="auto"/>
        <w:ind w:firstLine="360"/>
        <w:jc w:val="center"/>
        <w:rPr>
          <w:rFonts w:ascii="Cambria" w:hAnsi="Cambria" w:eastAsia="Times New Roman" w:cs="Times New Roman"/>
          <w:i/>
          <w:color w:val="002060"/>
          <w:sz w:val="36"/>
          <w:szCs w:val="36"/>
          <w:lang w:eastAsia="ru-RU"/>
        </w:rPr>
      </w:pPr>
    </w:p>
    <w:p>
      <w:pPr>
        <w:ind w:firstLine="426"/>
        <w:jc w:val="center"/>
        <w:rPr>
          <w:rFonts w:ascii="Cambria" w:hAnsi="Cambria"/>
          <w:i/>
          <w:sz w:val="36"/>
          <w:szCs w:val="36"/>
        </w:rPr>
      </w:pPr>
    </w:p>
    <w:p>
      <w:pPr>
        <w:ind w:firstLine="426"/>
        <w:jc w:val="both"/>
        <w:rPr>
          <w:rFonts w:ascii="Bookman Old Style" w:hAnsi="Bookman Old Style"/>
          <w:sz w:val="24"/>
          <w:szCs w:val="24"/>
        </w:rPr>
      </w:pPr>
    </w:p>
    <w:p>
      <w:pPr>
        <w:ind w:firstLine="426"/>
        <w:jc w:val="both"/>
        <w:rPr>
          <w:rFonts w:ascii="Bookman Old Style" w:hAnsi="Bookman Old Style"/>
          <w:sz w:val="24"/>
          <w:szCs w:val="24"/>
        </w:rPr>
      </w:pPr>
    </w:p>
    <w:p>
      <w:pPr>
        <w:ind w:firstLine="426"/>
        <w:jc w:val="both"/>
        <w:rPr>
          <w:rFonts w:ascii="Bookman Old Style" w:hAnsi="Bookman Old Style"/>
          <w:sz w:val="24"/>
          <w:szCs w:val="24"/>
        </w:rPr>
      </w:pPr>
    </w:p>
    <w:p>
      <w:pPr>
        <w:ind w:firstLine="426"/>
        <w:jc w:val="both"/>
        <w:rPr>
          <w:rFonts w:ascii="Bookman Old Style" w:hAnsi="Bookman Old Style"/>
          <w:sz w:val="24"/>
          <w:szCs w:val="24"/>
        </w:rPr>
      </w:pPr>
    </w:p>
    <w:p>
      <w:pPr>
        <w:ind w:firstLine="426"/>
        <w:jc w:val="both"/>
        <w:rPr>
          <w:rFonts w:ascii="Monotype Corsiva" w:hAnsi="Monotype Corsiva" w:cs="Arial"/>
          <w:b/>
          <w:color w:val="FF0000"/>
          <w:kern w:val="2"/>
          <w:sz w:val="45"/>
          <w:szCs w:val="45"/>
        </w:rPr>
      </w:pPr>
    </w:p>
    <w:p>
      <w:pPr>
        <w:spacing w:before="0" w:after="0" w:line="240" w:lineRule="auto"/>
        <w:ind w:firstLine="360"/>
        <w:jc w:val="center"/>
        <w:rPr>
          <w:rFonts w:ascii="Bookman Old Style" w:hAnsi="Bookman Old Style" w:eastAsia="Times New Roman" w:cs="Times New Roman"/>
          <w:sz w:val="44"/>
          <w:szCs w:val="44"/>
          <w:lang w:eastAsia="ru-RU"/>
        </w:rPr>
      </w:pPr>
      <w:r>
        <w:rPr>
          <w:rFonts w:ascii="Cambria" w:hAnsi="Cambria" w:eastAsia="Times New Roman" w:cs="Times New Roman"/>
          <w:i/>
          <w:color w:val="002060"/>
          <w:sz w:val="44"/>
          <w:szCs w:val="44"/>
          <w:lang w:eastAsia="ru-RU"/>
        </w:rPr>
        <w:t xml:space="preserve">Спокойных </w:t>
      </w:r>
    </w:p>
    <w:p>
      <w:pPr>
        <w:spacing w:before="0" w:after="0" w:line="240" w:lineRule="auto"/>
        <w:ind w:firstLine="360"/>
        <w:jc w:val="center"/>
        <w:rPr>
          <w:rFonts w:ascii="Bookman Old Style" w:hAnsi="Bookman Old Style" w:eastAsia="Times New Roman" w:cs="Times New Roman"/>
          <w:sz w:val="44"/>
          <w:szCs w:val="44"/>
          <w:lang w:eastAsia="ru-RU"/>
        </w:rPr>
      </w:pPr>
      <w:r>
        <w:rPr>
          <w:rFonts w:ascii="Cambria" w:hAnsi="Cambria" w:eastAsia="Times New Roman" w:cs="Times New Roman"/>
          <w:i/>
          <w:color w:val="002060"/>
          <w:sz w:val="44"/>
          <w:szCs w:val="44"/>
          <w:lang w:eastAsia="ru-RU"/>
        </w:rPr>
        <w:t xml:space="preserve">и счастливых </w:t>
      </w:r>
    </w:p>
    <w:p>
      <w:pPr>
        <w:spacing w:before="0" w:after="0" w:line="240" w:lineRule="auto"/>
        <w:ind w:firstLine="360"/>
        <w:jc w:val="center"/>
        <w:rPr>
          <w:rFonts w:ascii="Bookman Old Style" w:hAnsi="Bookman Old Style" w:eastAsia="Times New Roman" w:cs="Times New Roman"/>
          <w:sz w:val="44"/>
          <w:szCs w:val="44"/>
          <w:lang w:eastAsia="ru-RU"/>
        </w:rPr>
      </w:pPr>
      <w:r>
        <w:rPr>
          <w:rFonts w:ascii="Cambria" w:hAnsi="Cambria" w:eastAsia="Times New Roman" w:cs="Times New Roman"/>
          <w:i/>
          <w:color w:val="002060"/>
          <w:sz w:val="44"/>
          <w:szCs w:val="44"/>
          <w:lang w:eastAsia="ru-RU"/>
        </w:rPr>
        <w:t>ВАМ зимних каникул!</w:t>
      </w: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val="ru-RU" w:eastAsia="ru-RU"/>
        </w:rPr>
      </w:pPr>
    </w:p>
    <w:p>
      <w:pPr>
        <w:spacing w:before="0" w:after="0" w:line="240" w:lineRule="auto"/>
        <w:jc w:val="center"/>
      </w:pPr>
    </w:p>
    <w:p>
      <w:pPr>
        <w:spacing w:before="0" w:after="0" w:line="240" w:lineRule="auto"/>
        <w:jc w:val="center"/>
      </w:pPr>
    </w:p>
    <w:p>
      <w:pPr>
        <w:spacing w:before="0" w:after="0" w:line="240" w:lineRule="auto"/>
        <w:jc w:val="center"/>
      </w:pPr>
    </w:p>
    <w:p>
      <w:pPr>
        <w:spacing w:before="0" w:after="0" w:line="240" w:lineRule="auto"/>
        <w:jc w:val="center"/>
      </w:pPr>
    </w:p>
    <w:p>
      <w:pPr>
        <w:spacing w:before="0" w:after="0" w:line="240" w:lineRule="auto"/>
        <w:jc w:val="center"/>
      </w:pPr>
    </w:p>
    <w:p>
      <w:pPr>
        <w:spacing w:before="0" w:after="0" w:line="240" w:lineRule="auto"/>
        <w:jc w:val="center"/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Arial"/>
          <w:b w:val="0"/>
          <w:bCs w:val="0"/>
          <w:sz w:val="18"/>
          <w:szCs w:val="18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Arial"/>
          <w:b w:val="0"/>
          <w:bCs w:val="0"/>
          <w:sz w:val="18"/>
          <w:szCs w:val="18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b w:val="0"/>
          <w:bCs w:val="0"/>
          <w:sz w:val="18"/>
          <w:szCs w:val="18"/>
          <w:lang w:eastAsia="ru-RU"/>
        </w:rPr>
      </w:pPr>
      <w:r>
        <w:rPr>
          <w:rFonts w:ascii="Cambria" w:hAnsi="Cambria" w:eastAsia="Times New Roman" w:cs="Arial"/>
          <w:b w:val="0"/>
          <w:bCs w:val="0"/>
          <w:sz w:val="18"/>
          <w:szCs w:val="18"/>
          <w:lang w:eastAsia="ru-RU"/>
        </w:rPr>
        <w:t>ГАУ «Социально- реабилитационный центр для несовершеннолетних города Нижняя Салда»</w:t>
      </w: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Liberation Serif" w:hAnsi="Liberation Serif" w:eastAsia="Times New Roman" w:cs="Times New Roman"/>
          <w:sz w:val="28"/>
          <w:szCs w:val="28"/>
          <w:lang w:eastAsia="ru-RU"/>
        </w:rPr>
      </w:pPr>
      <w:r>
        <w:rPr>
          <w:rFonts w:ascii="Liberation Serif" w:hAnsi="Liberation Serif" w:eastAsia="Times New Roman" w:cs="Times New Roman"/>
          <w:sz w:val="28"/>
          <w:szCs w:val="28"/>
          <w:lang w:eastAsia="ru-RU"/>
        </w:rPr>
        <w:t>Буклет для родителей</w:t>
      </w: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Noto Serif" w:hAnsi="Noto Serif" w:eastAsia="Times New Roman" w:cs="Times New Roman"/>
          <w:sz w:val="32"/>
          <w:szCs w:val="32"/>
          <w:lang w:eastAsia="ru-RU"/>
        </w:rPr>
      </w:pPr>
      <w:r>
        <w:rPr>
          <w:rFonts w:ascii="Noto Serif" w:hAnsi="Noto Serif" w:eastAsia="Times New Roman" w:cs="Arial"/>
          <w:b/>
          <w:color w:val="FF0000"/>
          <w:kern w:val="2"/>
          <w:sz w:val="32"/>
          <w:szCs w:val="32"/>
          <w:lang w:eastAsia="ru-RU"/>
        </w:rPr>
        <w:t xml:space="preserve">«Безопасность детей в новогодние праздники </w:t>
      </w:r>
    </w:p>
    <w:p>
      <w:pPr>
        <w:spacing w:before="0" w:after="0" w:line="240" w:lineRule="auto"/>
        <w:jc w:val="center"/>
        <w:rPr>
          <w:rFonts w:ascii="Noto Serif" w:hAnsi="Noto Serif" w:eastAsia="Times New Roman" w:cs="Times New Roman"/>
          <w:sz w:val="32"/>
          <w:szCs w:val="32"/>
          <w:lang w:eastAsia="ru-RU"/>
        </w:rPr>
      </w:pPr>
      <w:r>
        <w:rPr>
          <w:rFonts w:ascii="Noto Serif" w:hAnsi="Noto Serif" w:eastAsia="Times New Roman" w:cs="Arial"/>
          <w:b/>
          <w:color w:val="FF0000"/>
          <w:kern w:val="2"/>
          <w:sz w:val="32"/>
          <w:szCs w:val="32"/>
          <w:lang w:eastAsia="ru-RU"/>
        </w:rPr>
        <w:t>и каникулы»</w:t>
      </w: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  <w:r>
        <w:rPr>
          <w:rFonts w:ascii="Monotype Corsiva" w:hAnsi="Monotype Corsiva" w:cs="Arial"/>
          <w:b/>
          <w:color w:val="FF0000"/>
          <w:kern w:val="2"/>
          <w:sz w:val="45"/>
          <w:szCs w:val="45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-102235</wp:posOffset>
            </wp:positionH>
            <wp:positionV relativeFrom="paragraph">
              <wp:posOffset>52070</wp:posOffset>
            </wp:positionV>
            <wp:extent cx="3409950" cy="3077845"/>
            <wp:effectExtent l="0" t="0" r="0" b="8255"/>
            <wp:wrapNone/>
            <wp:docPr id="1" name="Фигур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игура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07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24"/>
          <w:szCs w:val="24"/>
          <w:lang w:eastAsia="ru-RU"/>
        </w:rPr>
      </w:pPr>
    </w:p>
    <w:p>
      <w:pPr>
        <w:spacing w:before="0" w:after="0" w:line="240" w:lineRule="auto"/>
        <w:jc w:val="center"/>
        <w:rPr>
          <w:lang w:val="ru-RU"/>
        </w:rPr>
      </w:pPr>
    </w:p>
    <w:p>
      <w:pPr>
        <w:spacing w:before="0" w:after="0" w:line="240" w:lineRule="auto"/>
        <w:jc w:val="center"/>
        <w:rPr>
          <w:lang w:val="ru-RU"/>
        </w:rPr>
      </w:pPr>
    </w:p>
    <w:p>
      <w:pPr>
        <w:spacing w:before="0" w:after="0" w:line="240" w:lineRule="auto"/>
        <w:jc w:val="center"/>
        <w:rPr>
          <w:lang w:val="ru-RU"/>
        </w:rPr>
      </w:pPr>
    </w:p>
    <w:p>
      <w:pPr>
        <w:spacing w:before="0" w:after="0" w:line="240" w:lineRule="auto"/>
        <w:jc w:val="center"/>
        <w:rPr>
          <w:lang w:val="ru-RU"/>
        </w:rPr>
      </w:pPr>
    </w:p>
    <w:p>
      <w:pPr>
        <w:spacing w:before="0" w:after="0" w:line="240" w:lineRule="auto"/>
        <w:jc w:val="center"/>
        <w:rPr>
          <w:lang w:val="ru-RU"/>
        </w:rPr>
      </w:pPr>
    </w:p>
    <w:p>
      <w:pPr>
        <w:spacing w:before="0" w:after="0" w:line="240" w:lineRule="auto"/>
        <w:jc w:val="center"/>
        <w:rPr>
          <w:lang w:val="ru-RU"/>
        </w:rPr>
      </w:pPr>
    </w:p>
    <w:p>
      <w:pPr>
        <w:spacing w:before="0" w:after="0" w:line="240" w:lineRule="auto"/>
        <w:jc w:val="center"/>
        <w:rPr>
          <w:lang w:val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18"/>
          <w:szCs w:val="18"/>
          <w:lang w:val="ru-RU" w:eastAsia="ru-RU"/>
        </w:rPr>
      </w:pPr>
    </w:p>
    <w:p>
      <w:pPr>
        <w:spacing w:before="0" w:after="0" w:line="240" w:lineRule="auto"/>
        <w:jc w:val="center"/>
      </w:pPr>
      <w:r>
        <w:rPr>
          <w:rFonts w:ascii="Cambria" w:hAnsi="Cambria" w:eastAsia="Times New Roman" w:cs="Times New Roman"/>
          <w:sz w:val="18"/>
          <w:szCs w:val="18"/>
          <w:lang w:val="ru-RU" w:eastAsia="ru-RU"/>
        </w:rPr>
        <w:t>2021 г</w:t>
      </w: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18"/>
          <w:szCs w:val="18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18"/>
          <w:szCs w:val="18"/>
          <w:lang w:val="ru-RU" w:eastAsia="ru-RU"/>
        </w:rPr>
      </w:pPr>
      <w:bookmarkStart w:id="1" w:name="_GoBack"/>
      <w:bookmarkEnd w:id="1"/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18"/>
          <w:szCs w:val="18"/>
          <w:lang w:val="ru-RU" w:eastAsia="ru-RU"/>
        </w:rPr>
      </w:pPr>
    </w:p>
    <w:p>
      <w:pPr>
        <w:spacing w:before="0" w:after="0" w:line="240" w:lineRule="auto"/>
        <w:jc w:val="center"/>
        <w:rPr>
          <w:rFonts w:ascii="Cambria" w:hAnsi="Cambria" w:eastAsia="Times New Roman" w:cs="Times New Roman"/>
          <w:sz w:val="18"/>
          <w:szCs w:val="18"/>
          <w:lang w:val="ru-RU" w:eastAsia="ru-RU"/>
        </w:rPr>
      </w:pPr>
    </w:p>
    <w:p>
      <w:pPr>
        <w:spacing w:before="0" w:after="0" w:line="240" w:lineRule="auto"/>
        <w:ind w:firstLine="0"/>
        <w:jc w:val="center"/>
        <w:rPr>
          <w:rFonts w:ascii="Noto Serif CJK KR" w:hAnsi="Noto Serif CJK KR" w:eastAsia="Times New Roman" w:cs="Times New Roman"/>
          <w:b/>
          <w:bCs/>
          <w:i/>
          <w:iCs/>
          <w:color w:val="EF413D"/>
          <w:sz w:val="24"/>
          <w:szCs w:val="24"/>
          <w:lang w:eastAsia="ru-RU"/>
        </w:rPr>
      </w:pPr>
    </w:p>
    <w:p>
      <w:pPr>
        <w:spacing w:before="0" w:after="0" w:line="240" w:lineRule="auto"/>
        <w:ind w:firstLine="0"/>
        <w:jc w:val="center"/>
      </w:pPr>
      <w:r>
        <w:rPr>
          <w:rFonts w:ascii="Noto Serif CJK KR" w:hAnsi="Noto Serif CJK KR" w:eastAsia="Times New Roman" w:cs="Times New Roman"/>
          <w:b/>
          <w:bCs/>
          <w:i/>
          <w:iCs/>
          <w:color w:val="EF413D"/>
          <w:sz w:val="24"/>
          <w:szCs w:val="24"/>
          <w:lang w:eastAsia="ru-RU"/>
        </w:rPr>
        <w:t>УВАЖАЕМЫЕ РОДИТЕЛИ</w:t>
      </w:r>
      <w:r>
        <w:rPr>
          <w:rFonts w:ascii="Bookman Old Style" w:hAnsi="Bookman Old Style" w:eastAsia="Times New Roman" w:cs="Times New Roman"/>
          <w:i/>
          <w:iCs/>
          <w:color w:val="EF413D"/>
          <w:sz w:val="24"/>
          <w:szCs w:val="24"/>
          <w:lang w:eastAsia="ru-RU"/>
        </w:rPr>
        <w:t>!</w:t>
      </w:r>
    </w:p>
    <w:p>
      <w:pPr>
        <w:spacing w:before="0" w:after="0" w:line="240" w:lineRule="auto"/>
        <w:ind w:firstLine="426"/>
        <w:jc w:val="both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u w:val="single"/>
          <w:lang w:eastAsia="ru-RU"/>
        </w:rPr>
        <w:t>Новый год и Рождество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 – долгожданные </w:t>
      </w:r>
    </w:p>
    <w:p>
      <w:pPr>
        <w:spacing w:before="0" w:after="0" w:line="240" w:lineRule="auto"/>
        <w:ind w:firstLine="426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 xml:space="preserve">праздники, 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любимые всеми. Игры, забавы вокруг зеленой красавицы надолго остаются в памяти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>детей.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 Мы искренне надеемся, что они будут радостными. Но не стоит забывать, что именно в период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>праздничных дней дома,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 на прогулках и в гостях вас могут поджидать самые неожиданные опасные ситуации.</w:t>
      </w:r>
    </w:p>
    <w:p>
      <w:pPr>
        <w:spacing w:before="0" w:after="0" w:line="240" w:lineRule="auto"/>
        <w:jc w:val="center"/>
        <w:rPr>
          <w:rFonts w:ascii="Bookman Old Style" w:hAnsi="Bookman Old Style" w:eastAsia="Times New Roman" w:cs="Times New Roman"/>
          <w:i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i/>
          <w:color w:val="111111"/>
          <w:sz w:val="20"/>
          <w:szCs w:val="20"/>
          <w:lang w:eastAsia="ru-RU"/>
        </w:rPr>
        <w:t xml:space="preserve">Чтобы избежать их или максимально сократить риск воспользуйтесь следующими </w:t>
      </w:r>
      <w:r>
        <w:rPr>
          <w:rFonts w:ascii="Bookman Old Style" w:hAnsi="Bookman Old Style" w:eastAsia="Times New Roman" w:cs="Times New Roman"/>
          <w:i/>
          <w:color w:val="111111"/>
          <w:sz w:val="20"/>
          <w:szCs w:val="20"/>
          <w:u w:val="single"/>
          <w:lang w:eastAsia="ru-RU"/>
        </w:rPr>
        <w:t>правилами:</w:t>
      </w:r>
    </w:p>
    <w:p>
      <w:pPr>
        <w:spacing w:before="0" w:after="0" w:line="240" w:lineRule="auto"/>
        <w:ind w:firstLine="426"/>
        <w:jc w:val="center"/>
        <w:rPr>
          <w:rFonts w:ascii="Bookman Old Style" w:hAnsi="Bookman Old Style" w:eastAsia="Times New Roman" w:cs="Times New Roman"/>
          <w:b/>
          <w:color w:val="002060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b/>
          <w:color w:val="EF413D"/>
          <w:sz w:val="20"/>
          <w:szCs w:val="20"/>
          <w:lang w:eastAsia="ru-RU"/>
        </w:rPr>
        <w:t>1. Запомните - пиротехника детям не игрушка!</w:t>
      </w:r>
    </w:p>
    <w:p>
      <w:pPr>
        <w:spacing w:before="0" w:after="0" w:line="240" w:lineRule="auto"/>
        <w:ind w:firstLine="426"/>
        <w:jc w:val="both"/>
        <w:rPr>
          <w:rFonts w:ascii="Bookman Old Style" w:hAnsi="Bookman Old Style" w:eastAsia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В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>новогодние праздники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 ежегодно имеются пострадавшие с серьезными механическими и термическими травмами от фейерверков, и немалое количество среди них — дети. Не разрешайте детям, самостоятельно пользоваться пиротехникой, а также играть со спичками и зажигалкам.</w:t>
      </w:r>
    </w:p>
    <w:p>
      <w:pPr>
        <w:spacing w:before="0" w:after="0" w:line="240" w:lineRule="auto"/>
        <w:ind w:firstLine="426"/>
        <w:jc w:val="center"/>
        <w:rPr>
          <w:rFonts w:ascii="Bookman Old Style" w:hAnsi="Bookman Old Style" w:eastAsia="Times New Roman" w:cs="Times New Roman"/>
          <w:b/>
          <w:color w:val="002060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b/>
          <w:color w:val="EF413D"/>
          <w:sz w:val="20"/>
          <w:szCs w:val="20"/>
          <w:lang w:eastAsia="ru-RU"/>
        </w:rPr>
        <w:t xml:space="preserve">2. Правила пожарной </w:t>
      </w:r>
      <w:r>
        <w:rPr>
          <w:rFonts w:ascii="Bookman Old Style" w:hAnsi="Bookman Old Style" w:eastAsia="Times New Roman" w:cs="Times New Roman"/>
          <w:b/>
          <w:bCs/>
          <w:color w:val="EF413D"/>
          <w:sz w:val="20"/>
          <w:szCs w:val="20"/>
          <w:lang w:eastAsia="ru-RU"/>
        </w:rPr>
        <w:t>безопасности во время новогодних праздников</w:t>
      </w:r>
      <w:r>
        <w:rPr>
          <w:rFonts w:ascii="Bookman Old Style" w:hAnsi="Bookman Old Style" w:eastAsia="Times New Roman" w:cs="Times New Roman"/>
          <w:b/>
          <w:color w:val="EF413D"/>
          <w:sz w:val="20"/>
          <w:szCs w:val="20"/>
          <w:lang w:eastAsia="ru-RU"/>
        </w:rPr>
        <w:t>.</w:t>
      </w:r>
    </w:p>
    <w:p>
      <w:pPr>
        <w:spacing w:before="0" w:after="0" w:line="240" w:lineRule="auto"/>
        <w:ind w:firstLine="426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Во время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>новогодних праздников,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 помимо обычных правил пожарной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>безопасности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 следует соблюдать ещё несколько простых норм, 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u w:val="none"/>
          <w:lang w:eastAsia="ru-RU"/>
        </w:rPr>
        <w:t>которые позволят вам получить от выходных дней только положительные эмоции:</w:t>
      </w:r>
    </w:p>
    <w:p>
      <w:pPr>
        <w:spacing w:before="0" w:after="0" w:line="240" w:lineRule="auto"/>
        <w:ind w:firstLine="426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- Не украшайте ёлку матерчатыми и пластмассовыми игрушками.</w:t>
      </w:r>
    </w:p>
    <w:p>
      <w:pPr>
        <w:spacing w:before="0" w:after="0" w:line="240" w:lineRule="auto"/>
        <w:ind w:firstLine="426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- Не обкладывайте подставку ёлки ватой.</w:t>
      </w:r>
    </w:p>
    <w:p>
      <w:pPr>
        <w:spacing w:before="0" w:after="0" w:line="240" w:lineRule="auto"/>
        <w:ind w:firstLine="426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- Освещать ёлку следует только электрогирляндами промышленного производства.</w:t>
      </w:r>
    </w:p>
    <w:p>
      <w:pPr>
        <w:spacing w:before="0" w:after="0" w:line="240" w:lineRule="auto"/>
        <w:ind w:firstLine="426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В квартирах и частных домах 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u w:val="none"/>
          <w:lang w:eastAsia="ru-RU"/>
        </w:rPr>
        <w:t>не рекомендуется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 при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>праздновании Нового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 Года зажигать дома бенгальские огни, использовать взрывающиеся хлопушки, зажигать на ёлках свечи, украшать их игрушками из легковоспламеняющихся материалов. Не оставляйте без присмотра включённые электроприборы.</w:t>
      </w:r>
    </w:p>
    <w:p>
      <w:pPr>
        <w:spacing w:before="0" w:after="0" w:line="240" w:lineRule="auto"/>
        <w:ind w:firstLine="426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В случае малейших признаков загорания немедленно сообщите в пожарную охрану по телефону — 01, с мобильного телефона 112 (бесплатно), эвакуируйте людей и приступите к тушению огня подручными средствами. Соблюдая указанные требования, вы гарантируете себе хорошее настроение и веселый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>праздник.</w:t>
      </w:r>
    </w:p>
    <w:p>
      <w:pPr>
        <w:spacing w:before="0" w:after="0" w:line="240" w:lineRule="auto"/>
        <w:ind w:firstLine="426"/>
        <w:jc w:val="center"/>
        <w:rPr>
          <w:rFonts w:ascii="Bookman Old Style" w:hAnsi="Bookman Old Style" w:eastAsia="Times New Roman" w:cs="Times New Roman"/>
          <w:b/>
          <w:color w:val="002060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b/>
          <w:color w:val="EF413D"/>
          <w:sz w:val="20"/>
          <w:szCs w:val="20"/>
          <w:lang w:eastAsia="ru-RU"/>
        </w:rPr>
        <w:t>3. Не разрешайте детям длительно находиться на улице в морозную погоду!</w:t>
      </w:r>
    </w:p>
    <w:p>
      <w:pPr>
        <w:spacing w:before="0" w:after="0" w:line="240" w:lineRule="auto"/>
        <w:ind w:firstLine="426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Низкая температура может таить опасность. Наиболее чувствительны к ее действию нос, уши, кисти и стопы, особенно пальцы, которые слабее защищены от холода одеждой и находятся в самых неблагоприятных условиях кровообращения, как наиболее отдаленные от сердца. В результате длительного действия низкой температуры может возникать обморожение.</w:t>
      </w:r>
    </w:p>
    <w:p>
      <w:pPr>
        <w:spacing w:before="0" w:after="0" w:line="240" w:lineRule="auto"/>
        <w:ind w:firstLine="426"/>
        <w:jc w:val="center"/>
        <w:rPr>
          <w:rFonts w:ascii="Bookman Old Style" w:hAnsi="Bookman Old Style" w:eastAsia="Times New Roman" w:cs="Times New Roman"/>
          <w:b/>
          <w:bCs/>
          <w:color w:val="002060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b/>
          <w:color w:val="EF413D"/>
          <w:sz w:val="20"/>
          <w:szCs w:val="20"/>
          <w:lang w:eastAsia="ru-RU"/>
        </w:rPr>
        <w:t xml:space="preserve">4. Не оставляйте </w:t>
      </w:r>
      <w:r>
        <w:rPr>
          <w:rFonts w:ascii="Bookman Old Style" w:hAnsi="Bookman Old Style" w:eastAsia="Times New Roman" w:cs="Times New Roman"/>
          <w:b/>
          <w:bCs/>
          <w:color w:val="EF413D"/>
          <w:sz w:val="20"/>
          <w:szCs w:val="20"/>
          <w:lang w:eastAsia="ru-RU"/>
        </w:rPr>
        <w:t>детей одних дома</w:t>
      </w:r>
      <w:r>
        <w:rPr>
          <w:rFonts w:ascii="Bookman Old Style" w:hAnsi="Bookman Old Style" w:eastAsia="Times New Roman" w:cs="Times New Roman"/>
          <w:b/>
          <w:color w:val="EF413D"/>
          <w:sz w:val="20"/>
          <w:szCs w:val="20"/>
          <w:lang w:eastAsia="ru-RU"/>
        </w:rPr>
        <w:t>!</w:t>
      </w:r>
    </w:p>
    <w:p>
      <w:pPr>
        <w:spacing w:before="0" w:after="0" w:line="240" w:lineRule="auto"/>
        <w:ind w:firstLine="426"/>
        <w:jc w:val="left"/>
        <w:rPr>
          <w:rFonts w:ascii="Bookman Old Style" w:hAnsi="Bookman Old Style" w:eastAsia="Times New Roman" w:cs="Times New Roman"/>
          <w:color w:val="111111"/>
          <w:sz w:val="24"/>
          <w:szCs w:val="24"/>
          <w:lang w:val="en-US"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Спички и зажигалки, легковоспламеняющиеся и горючие жидкости, а также лекарства и бытовую химию храните в недоступных для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>детей местах.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 Не разрешайте своему ребенку</w:t>
      </w:r>
      <w:r>
        <w:rPr>
          <w:rFonts w:ascii="Bookman Old Style" w:hAnsi="Bookman Old Style" w:eastAsia="Times New Roman" w:cs="Times New Roman"/>
          <w:color w:val="111111"/>
          <w:sz w:val="22"/>
          <w:szCs w:val="22"/>
          <w:lang w:eastAsia="ru-RU"/>
        </w:rPr>
        <w:t xml:space="preserve"> 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самостоятельно пользоваться газовыми и электрическими приборами, растапливать печи. Обязательно расскажите, что нужно делать в случае возникновения пожара.</w:t>
      </w:r>
    </w:p>
    <w:p>
      <w:pPr>
        <w:spacing w:before="0" w:after="0" w:line="240" w:lineRule="auto"/>
        <w:ind w:firstLine="360"/>
        <w:jc w:val="both"/>
        <w:rPr>
          <w:rFonts w:ascii="Bookman Old Style" w:hAnsi="Bookman Old Style" w:eastAsia="Times New Roman" w:cs="Times New Roman"/>
          <w:color w:val="111111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Напомните детям, что при пожаре ни в коем случае нельзя прятаться в укромные места (в шкафы, под</w:t>
      </w:r>
      <w:r>
        <w:rPr>
          <w:rFonts w:ascii="Bookman Old Style" w:hAnsi="Bookman Old Style" w:eastAsia="Times New Roman" w:cs="Times New Roman"/>
          <w:color w:val="111111"/>
          <w:sz w:val="22"/>
          <w:szCs w:val="22"/>
          <w:lang w:eastAsia="ru-RU"/>
        </w:rPr>
        <w:t xml:space="preserve"> 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кровати,</w:t>
      </w:r>
      <w:r>
        <w:rPr>
          <w:rFonts w:ascii="Bookman Old Style" w:hAnsi="Bookman Old Style" w:eastAsia="Times New Roman" w:cs="Times New Roman"/>
          <w:color w:val="111111"/>
          <w:sz w:val="22"/>
          <w:szCs w:val="22"/>
          <w:lang w:eastAsia="ru-RU"/>
        </w:rPr>
        <w:t xml:space="preserve"> т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ак как это затруднит их поиск и спасение.)</w:t>
      </w:r>
    </w:p>
    <w:p>
      <w:pPr>
        <w:spacing w:before="0" w:after="0" w:line="240" w:lineRule="auto"/>
        <w:ind w:firstLine="360"/>
        <w:jc w:val="center"/>
        <w:rPr>
          <w:rFonts w:ascii="Bookman Old Style" w:hAnsi="Bookman Old Style" w:eastAsia="Times New Roman" w:cs="Times New Roman"/>
          <w:b/>
          <w:color w:val="002060"/>
          <w:sz w:val="24"/>
          <w:szCs w:val="24"/>
          <w:lang w:eastAsia="ru-RU"/>
        </w:rPr>
      </w:pPr>
      <w:r>
        <w:rPr>
          <w:rFonts w:ascii="Bookman Old Style" w:hAnsi="Bookman Old Style" w:eastAsia="Times New Roman" w:cs="Times New Roman"/>
          <w:b/>
          <w:color w:val="EF413D"/>
          <w:sz w:val="20"/>
          <w:szCs w:val="20"/>
          <w:lang w:eastAsia="ru-RU"/>
        </w:rPr>
        <w:t xml:space="preserve">5. Правила поведения в общественных местах во время проведения </w:t>
      </w:r>
      <w:r>
        <w:rPr>
          <w:rFonts w:ascii="Bookman Old Style" w:hAnsi="Bookman Old Style" w:eastAsia="Times New Roman" w:cs="Times New Roman"/>
          <w:b/>
          <w:bCs/>
          <w:color w:val="EF413D"/>
          <w:sz w:val="20"/>
          <w:szCs w:val="20"/>
          <w:lang w:eastAsia="ru-RU"/>
        </w:rPr>
        <w:t>Новогодних</w:t>
      </w:r>
      <w:r>
        <w:rPr>
          <w:rFonts w:ascii="Bookman Old Style" w:hAnsi="Bookman Old Style" w:eastAsia="Times New Roman" w:cs="Times New Roman"/>
          <w:b/>
          <w:color w:val="EF413D"/>
          <w:sz w:val="20"/>
          <w:szCs w:val="20"/>
          <w:lang w:eastAsia="ru-RU"/>
        </w:rPr>
        <w:t> Ёлок и в</w:t>
      </w:r>
      <w:r>
        <w:rPr>
          <w:rFonts w:ascii="Bookman Old Style" w:hAnsi="Bookman Old Style" w:eastAsia="Times New Roman" w:cs="Times New Roman"/>
          <w:b/>
          <w:color w:val="002060"/>
          <w:sz w:val="20"/>
          <w:szCs w:val="20"/>
          <w:lang w:eastAsia="ru-RU"/>
        </w:rPr>
        <w:t xml:space="preserve"> </w:t>
      </w:r>
      <w:r>
        <w:rPr>
          <w:rFonts w:ascii="Bookman Old Style" w:hAnsi="Bookman Old Style" w:eastAsia="Times New Roman" w:cs="Times New Roman"/>
          <w:b/>
          <w:color w:val="EF413D"/>
          <w:sz w:val="20"/>
          <w:szCs w:val="20"/>
          <w:lang w:eastAsia="ru-RU"/>
        </w:rPr>
        <w:t>других местах массового скопления людей.</w:t>
      </w:r>
    </w:p>
    <w:p>
      <w:pPr>
        <w:spacing w:before="0" w:after="0" w:line="240" w:lineRule="auto"/>
        <w:ind w:firstLine="360"/>
        <w:jc w:val="both"/>
        <w:rPr>
          <w:color w:val="21409A"/>
          <w:sz w:val="20"/>
          <w:szCs w:val="20"/>
        </w:rPr>
      </w:pPr>
      <w:r>
        <w:rPr>
          <w:rFonts w:ascii="Bookman Old Style" w:hAnsi="Bookman Old Style" w:eastAsia="Times New Roman" w:cs="Times New Roman"/>
          <w:color w:val="21409A"/>
          <w:sz w:val="20"/>
          <w:szCs w:val="20"/>
          <w:lang w:eastAsia="ru-RU"/>
        </w:rPr>
        <w:t xml:space="preserve">!!! В условиях распространения новой короновирусной инфекции  </w:t>
      </w:r>
      <w:r>
        <w:rPr>
          <w:rFonts w:ascii="Bookman Old Style" w:hAnsi="Bookman Old Style" w:eastAsia="Times New Roman" w:cs="Times New Roman"/>
          <w:color w:val="21409A"/>
          <w:sz w:val="20"/>
          <w:szCs w:val="20"/>
          <w:lang w:val="en-US" w:eastAsia="ru-RU"/>
        </w:rPr>
        <w:t>COVID</w:t>
      </w:r>
      <w:r>
        <w:rPr>
          <w:rFonts w:ascii="Bookman Old Style" w:hAnsi="Bookman Old Style" w:eastAsia="Times New Roman" w:cs="Times New Roman"/>
          <w:color w:val="21409A"/>
          <w:sz w:val="20"/>
          <w:szCs w:val="20"/>
          <w:lang w:eastAsia="ru-RU"/>
        </w:rPr>
        <w:t>-19 рекомендуется  не посещать массовые народные гуляния и воздержаться от мест скопления людей. Этот Новый 202</w:t>
      </w:r>
      <w:r>
        <w:rPr>
          <w:rFonts w:ascii="Bookman Old Style" w:hAnsi="Bookman Old Style" w:eastAsia="Times New Roman" w:cs="Times New Roman"/>
          <w:color w:val="21409A"/>
          <w:sz w:val="20"/>
          <w:szCs w:val="20"/>
          <w:lang w:val="en-US" w:eastAsia="ru-RU"/>
        </w:rPr>
        <w:t>2</w:t>
      </w:r>
      <w:r>
        <w:rPr>
          <w:rFonts w:ascii="Bookman Old Style" w:hAnsi="Bookman Old Style" w:eastAsia="Times New Roman" w:cs="Times New Roman"/>
          <w:color w:val="21409A"/>
          <w:sz w:val="20"/>
          <w:szCs w:val="20"/>
          <w:lang w:eastAsia="ru-RU"/>
        </w:rPr>
        <w:t xml:space="preserve"> год провести в кругу семьи!</w:t>
      </w:r>
    </w:p>
    <w:p>
      <w:pPr>
        <w:spacing w:before="0" w:after="0" w:line="240" w:lineRule="auto"/>
        <w:jc w:val="both"/>
        <w:rPr>
          <w:rFonts w:ascii="Bookman Old Style" w:hAnsi="Bookman Old Style" w:eastAsia="Times New Roman" w:cs="Times New Roman"/>
          <w:b/>
          <w:color w:val="111111"/>
          <w:sz w:val="20"/>
          <w:szCs w:val="20"/>
          <w:lang w:eastAsia="ru-RU"/>
        </w:rPr>
      </w:pPr>
    </w:p>
    <w:p>
      <w:pPr>
        <w:widowControl/>
        <w:bidi w:val="0"/>
        <w:spacing w:before="0" w:after="0" w:line="240" w:lineRule="auto"/>
        <w:ind w:left="0" w:right="0" w:firstLine="340"/>
        <w:jc w:val="both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- Если вы все-таки оказались в местах проведения массовых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 xml:space="preserve">новогодних 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гуляний старайтесь держаться подальше от толпы, во избежание получения травм.</w:t>
      </w:r>
    </w:p>
    <w:p>
      <w:pPr>
        <w:widowControl/>
        <w:bidi w:val="0"/>
        <w:spacing w:before="0" w:after="0" w:line="240" w:lineRule="auto"/>
        <w:ind w:left="0" w:right="0" w:firstLine="340"/>
        <w:jc w:val="both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u w:val="single"/>
          <w:lang w:eastAsia="ru-RU"/>
        </w:rPr>
        <w:t>Следует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:</w:t>
      </w:r>
    </w:p>
    <w:p>
      <w:pPr>
        <w:widowControl/>
        <w:bidi w:val="0"/>
        <w:spacing w:before="0" w:after="0" w:line="240" w:lineRule="auto"/>
        <w:ind w:left="0" w:right="0" w:firstLine="340"/>
        <w:jc w:val="left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-Подчиняться законным предупреждениям и требованиям администрации, полиции и иных лиц, ответственных за поддержание порядка, пожарной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>безопасности.</w:t>
      </w:r>
    </w:p>
    <w:p>
      <w:pPr>
        <w:widowControl/>
        <w:bidi w:val="0"/>
        <w:spacing w:before="0" w:after="0" w:line="240" w:lineRule="auto"/>
        <w:ind w:left="0" w:right="0" w:firstLine="340"/>
        <w:jc w:val="left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- Вести себя уважительно по отношению к участникам массовых мероприятий, обслуживающему персоналу, должностным лицам, ответственным за поддержание общественного порядка и </w:t>
      </w:r>
      <w:r>
        <w:rPr>
          <w:rFonts w:ascii="Bookman Old Style" w:hAnsi="Bookman Old Style" w:eastAsia="Times New Roman" w:cs="Times New Roman"/>
          <w:b w:val="0"/>
          <w:bCs w:val="0"/>
          <w:color w:val="111111"/>
          <w:sz w:val="20"/>
          <w:szCs w:val="20"/>
          <w:lang w:eastAsia="ru-RU"/>
        </w:rPr>
        <w:t xml:space="preserve">безопасности 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при проведении массовых мероприятий.</w:t>
      </w:r>
    </w:p>
    <w:p>
      <w:pPr>
        <w:widowControl/>
        <w:bidi w:val="0"/>
        <w:spacing w:before="0" w:after="0" w:line="240" w:lineRule="auto"/>
        <w:ind w:left="0" w:right="0" w:firstLine="340"/>
        <w:jc w:val="left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- Не допускать действий, способных создать опасность для окружающих и привести к созданию экстремальной ситуации.</w:t>
      </w:r>
    </w:p>
    <w:p>
      <w:pPr>
        <w:widowControl/>
        <w:bidi w:val="0"/>
        <w:spacing w:before="0" w:after="0" w:line="240" w:lineRule="auto"/>
        <w:ind w:left="0" w:right="0" w:firstLine="340"/>
        <w:jc w:val="left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- При получении информации об эвакуации действовать согласно указаниям администрации и сотрудников правоохранительных органов, ответственных за обеспечение правопорядка, соблюдая спокойствие.</w:t>
      </w:r>
    </w:p>
    <w:p>
      <w:pPr>
        <w:spacing w:before="0" w:after="0" w:line="240" w:lineRule="auto"/>
        <w:ind w:firstLine="360"/>
        <w:jc w:val="center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FF0000"/>
          <w:sz w:val="20"/>
          <w:szCs w:val="20"/>
          <w:lang w:eastAsia="ru-RU"/>
        </w:rPr>
        <w:t>ПОМНИТЕ!</w:t>
      </w:r>
    </w:p>
    <w:p>
      <w:pPr>
        <w:spacing w:before="0" w:after="0" w:line="240" w:lineRule="auto"/>
        <w:ind w:firstLine="360"/>
        <w:jc w:val="both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FF0000"/>
          <w:sz w:val="20"/>
          <w:szCs w:val="20"/>
          <w:lang w:eastAsia="ru-RU"/>
        </w:rPr>
        <w:t xml:space="preserve">! </w:t>
      </w:r>
      <w:r>
        <w:rPr>
          <w:rFonts w:ascii="Bookman Old Style" w:hAnsi="Bookman Old Style" w:eastAsia="Times New Roman" w:cs="Times New Roman"/>
          <w:b/>
          <w:bCs/>
          <w:color w:val="FF0000"/>
          <w:sz w:val="20"/>
          <w:szCs w:val="20"/>
          <w:lang w:eastAsia="ru-RU"/>
        </w:rPr>
        <w:t>Безопасность детей - дело рук их родителей</w:t>
      </w:r>
      <w:r>
        <w:rPr>
          <w:rFonts w:ascii="Bookman Old Style" w:hAnsi="Bookman Old Style" w:eastAsia="Times New Roman" w:cs="Times New Roman"/>
          <w:color w:val="FF0000"/>
          <w:sz w:val="20"/>
          <w:szCs w:val="20"/>
          <w:lang w:eastAsia="ru-RU"/>
        </w:rPr>
        <w:t>.</w:t>
      </w:r>
    </w:p>
    <w:p>
      <w:pPr>
        <w:spacing w:before="0" w:after="0" w:line="240" w:lineRule="auto"/>
        <w:ind w:firstLine="360"/>
        <w:jc w:val="both"/>
        <w:rPr>
          <w:sz w:val="20"/>
          <w:szCs w:val="20"/>
        </w:rPr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!!! Каждый ребенок должен знать свой домашний адрес и номер домашнего телефона.</w:t>
      </w:r>
    </w:p>
    <w:p>
      <w:pPr>
        <w:spacing w:before="0" w:after="0" w:line="240" w:lineRule="auto"/>
        <w:ind w:firstLine="360"/>
        <w:jc w:val="both"/>
      </w:pP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 xml:space="preserve">!!! Выучите с детьми наизусть номер </w:t>
      </w:r>
      <w:r>
        <w:rPr>
          <w:rFonts w:ascii="Bookman Old Style" w:hAnsi="Bookman Old Style" w:eastAsia="Times New Roman" w:cs="Times New Roman"/>
          <w:b/>
          <w:bCs/>
          <w:i/>
          <w:iCs/>
          <w:color w:val="EF413D"/>
          <w:sz w:val="24"/>
          <w:szCs w:val="24"/>
          <w:lang w:eastAsia="ru-RU"/>
        </w:rPr>
        <w:t>«112»</w:t>
      </w:r>
      <w:r>
        <w:rPr>
          <w:rFonts w:ascii="Bookman Old Style" w:hAnsi="Bookman Old Style" w:eastAsia="Times New Roman" w:cs="Times New Roman"/>
          <w:color w:val="EF413D"/>
          <w:sz w:val="20"/>
          <w:szCs w:val="20"/>
          <w:lang w:eastAsia="ru-RU"/>
        </w:rPr>
        <w:t xml:space="preserve"> </w:t>
      </w:r>
      <w:r>
        <w:rPr>
          <w:rFonts w:ascii="Bookman Old Style" w:hAnsi="Bookman Old Style" w:eastAsia="Times New Roman" w:cs="Times New Roman"/>
          <w:color w:val="111111"/>
          <w:sz w:val="20"/>
          <w:szCs w:val="20"/>
          <w:lang w:eastAsia="ru-RU"/>
        </w:rPr>
        <w:t>- телефон вызова экстренных служб.</w:t>
      </w:r>
    </w:p>
    <w:sectPr>
      <w:pgSz w:w="16838" w:h="11906" w:orient="landscape"/>
      <w:pgMar w:top="567" w:right="567" w:bottom="567" w:left="567" w:header="0" w:footer="0" w:gutter="0"/>
      <w:pgNumType w:fmt="decimal"/>
      <w:cols w:equalWidth="0" w:num="3">
        <w:col w:w="4880" w:space="708"/>
        <w:col w:w="4525" w:space="708"/>
        <w:col w:w="4882"/>
      </w:cols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1"/>
    <w:family w:val="roman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Tahoma">
    <w:panose1 w:val="020B0604030504040204"/>
    <w:charset w:val="01"/>
    <w:family w:val="roman"/>
    <w:pitch w:val="default"/>
    <w:sig w:usb0="E1002EFF" w:usb1="C000605B" w:usb2="00000029" w:usb3="00000000" w:csb0="200101FF" w:csb1="20280000"/>
  </w:font>
  <w:font w:name="Liberation Sans">
    <w:panose1 w:val="020B0604020202020204"/>
    <w:charset w:val="01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ohit Devanagari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Bookman Old Style">
    <w:panose1 w:val="02050604050505020204"/>
    <w:charset w:val="01"/>
    <w:family w:val="roman"/>
    <w:pitch w:val="default"/>
    <w:sig w:usb0="00000287" w:usb1="00000000" w:usb2="00000000" w:usb3="00000000" w:csb0="2000009F" w:csb1="DFD70000"/>
  </w:font>
  <w:font w:name="Liberation Serif">
    <w:panose1 w:val="02020603050405020304"/>
    <w:charset w:val="01"/>
    <w:family w:val="roman"/>
    <w:pitch w:val="default"/>
    <w:sig w:usb0="E0000AFF" w:usb1="500078FF" w:usb2="00000021" w:usb3="00000000" w:csb0="600001BF" w:csb1="DFF70000"/>
  </w:font>
  <w:font w:name="Noto Serif">
    <w:panose1 w:val="02020502060505020204"/>
    <w:charset w:val="01"/>
    <w:family w:val="roman"/>
    <w:pitch w:val="default"/>
    <w:sig w:usb0="E00002FF" w:usb1="4000001F" w:usb2="08000029" w:usb3="00100000" w:csb0="00000000" w:csb1="00000000"/>
  </w:font>
  <w:font w:name="Cambria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Monotype Corsiva">
    <w:panose1 w:val="03010101010201010101"/>
    <w:charset w:val="01"/>
    <w:family w:val="roman"/>
    <w:pitch w:val="default"/>
    <w:sig w:usb0="00000287" w:usb1="00000000" w:usb2="00000000" w:usb3="00000000" w:csb0="2000009F" w:csb1="DFD70000"/>
  </w:font>
  <w:font w:name="Noto Serif CJK KR">
    <w:altName w:val="Noto Serif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erif">
    <w:panose1 w:val="02020502060505020204"/>
    <w:charset w:val="00"/>
    <w:family w:val="auto"/>
    <w:pitch w:val="default"/>
    <w:sig w:usb0="E00002FF" w:usb1="4000001F" w:usb2="08000029" w:usb3="001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554F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semiHidden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5">
    <w:name w:val="caption"/>
    <w:basedOn w:val="1"/>
    <w:next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6">
    <w:name w:val="Body Text"/>
    <w:basedOn w:val="1"/>
    <w:qFormat/>
    <w:uiPriority w:val="0"/>
    <w:pPr>
      <w:spacing w:before="0" w:after="140" w:line="276" w:lineRule="auto"/>
    </w:pPr>
  </w:style>
  <w:style w:type="paragraph" w:styleId="7">
    <w:name w:val="List"/>
    <w:basedOn w:val="6"/>
    <w:qFormat/>
    <w:uiPriority w:val="0"/>
    <w:rPr>
      <w:rFonts w:cs="Lucida Sans"/>
    </w:rPr>
  </w:style>
  <w:style w:type="character" w:customStyle="1" w:styleId="8">
    <w:name w:val="Текст выноски Знак"/>
    <w:basedOn w:val="2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9">
    <w:name w:val="Заголовок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Lohit Devanagari"/>
    </w:rPr>
  </w:style>
  <w:style w:type="paragraph" w:customStyle="1" w:styleId="11">
    <w:name w:val="Указатель1"/>
    <w:basedOn w:val="1"/>
    <w:qFormat/>
    <w:uiPriority w:val="0"/>
    <w:pPr>
      <w:suppressLineNumbers/>
    </w:pPr>
    <w:rPr>
      <w:rFonts w:cs="Lucida San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596</Words>
  <Characters>3994</Characters>
  <Paragraphs>47</Paragraphs>
  <TotalTime>25</TotalTime>
  <ScaleCrop>false</ScaleCrop>
  <LinksUpToDate>false</LinksUpToDate>
  <CharactersWithSpaces>4558</CharactersWithSpaces>
  <Application>WPS Office_11.2.0.10382_F1E327BC-269C-435d-A152-05C5408002CA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2020-12-25T15:08:00Z</dcterms:created>
  <dc:creator>1</dc:creator>
  <cp:lastModifiedBy>RC- test</cp:lastModifiedBy>
  <cp:lastPrinted>2021-12-22T09:39:00Z</cp:lastPrinted>
  <dcterms:modified xsi:type="dcterms:W3CDTF">2021-12-22T06:19:51Z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KSOProductBuildVer">
    <vt:lpwstr>1049-11.2.0.10382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ICV">
    <vt:lpwstr>D12ED8CC4D8A46BEB36BDA9F5F6C5226</vt:lpwstr>
  </property>
</Properties>
</file>