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44A" w:rsidRDefault="007C044A" w:rsidP="007C044A">
      <w:pPr>
        <w:pStyle w:val="ConsPlusTitlePage"/>
      </w:pPr>
      <w:r>
        <w:t>Официальный интернет-портал правовой информации http://pravo.gov.ru, 07.04.2021,</w:t>
      </w:r>
    </w:p>
    <w:p w:rsidR="007C044A" w:rsidRDefault="007C044A" w:rsidP="007C044A">
      <w:pPr>
        <w:pStyle w:val="ConsPlusTitlePage"/>
      </w:pPr>
      <w:bookmarkStart w:id="0" w:name="_GoBack"/>
      <w:bookmarkEnd w:id="0"/>
      <w:r>
        <w:t>"Собрание законодательства РФ", 12.04.2021, N 15 (часть IV), ст. 2591</w:t>
      </w:r>
    </w:p>
    <w:p w:rsidR="007C044A" w:rsidRDefault="007C044A">
      <w:pPr>
        <w:pStyle w:val="ConsPlusTitlePage"/>
      </w:pPr>
    </w:p>
    <w:p w:rsidR="007C044A" w:rsidRDefault="007C044A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7C044A" w:rsidRDefault="007C044A">
      <w:pPr>
        <w:pStyle w:val="ConsPlusNormal"/>
        <w:jc w:val="both"/>
        <w:outlineLvl w:val="0"/>
      </w:pPr>
    </w:p>
    <w:p w:rsidR="007C044A" w:rsidRDefault="007C044A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7C044A" w:rsidRDefault="007C044A">
      <w:pPr>
        <w:pStyle w:val="ConsPlusTitle"/>
        <w:jc w:val="center"/>
      </w:pPr>
    </w:p>
    <w:p w:rsidR="007C044A" w:rsidRDefault="007C044A">
      <w:pPr>
        <w:pStyle w:val="ConsPlusTitle"/>
        <w:jc w:val="center"/>
      </w:pPr>
      <w:r>
        <w:t>ПОСТАНОВЛЕНИЕ</w:t>
      </w:r>
    </w:p>
    <w:p w:rsidR="007C044A" w:rsidRDefault="007C044A">
      <w:pPr>
        <w:pStyle w:val="ConsPlusTitle"/>
        <w:jc w:val="center"/>
      </w:pPr>
      <w:r>
        <w:t>от 2 апреля 2021 г. N 530</w:t>
      </w:r>
    </w:p>
    <w:p w:rsidR="007C044A" w:rsidRDefault="007C044A">
      <w:pPr>
        <w:pStyle w:val="ConsPlusTitle"/>
        <w:jc w:val="center"/>
      </w:pPr>
    </w:p>
    <w:p w:rsidR="007C044A" w:rsidRDefault="007C044A">
      <w:pPr>
        <w:pStyle w:val="ConsPlusTitle"/>
        <w:jc w:val="center"/>
      </w:pPr>
      <w:r>
        <w:t>ОБ ОСОБЕННОСТЯХ</w:t>
      </w:r>
    </w:p>
    <w:p w:rsidR="007C044A" w:rsidRDefault="007C044A">
      <w:pPr>
        <w:pStyle w:val="ConsPlusTitle"/>
        <w:jc w:val="center"/>
      </w:pPr>
      <w:r>
        <w:t>ПРЕДОСТАВЛЕНИЯ ГОСУДАРСТВЕННЫХ И МУНИЦИПАЛЬНЫХ УСЛУГ</w:t>
      </w:r>
    </w:p>
    <w:p w:rsidR="007C044A" w:rsidRDefault="007C044A">
      <w:pPr>
        <w:pStyle w:val="ConsPlusTitle"/>
        <w:jc w:val="center"/>
      </w:pPr>
      <w:r>
        <w:t>В 2021 ГОДУ</w:t>
      </w:r>
    </w:p>
    <w:p w:rsidR="007C044A" w:rsidRDefault="007C044A">
      <w:pPr>
        <w:pStyle w:val="ConsPlusNormal"/>
        <w:jc w:val="both"/>
      </w:pPr>
    </w:p>
    <w:p w:rsidR="007C044A" w:rsidRDefault="007C044A">
      <w:pPr>
        <w:pStyle w:val="ConsPlusNormal"/>
        <w:ind w:firstLine="540"/>
        <w:jc w:val="both"/>
      </w:pPr>
      <w:r>
        <w:t xml:space="preserve">В соответствии с </w:t>
      </w:r>
      <w:hyperlink r:id="rId5">
        <w:r>
          <w:rPr>
            <w:color w:val="0000FF"/>
          </w:rPr>
          <w:t>пунктом 6 части 1 статьи 17</w:t>
        </w:r>
      </w:hyperlink>
      <w:r>
        <w:t xml:space="preserve"> Федерального закона "О внесении изменений в отдельные законодательные акты Российской Федерации по вопросам предупреждения и ликвидации чрезвычайных ситуаций" Правительство Российской Федерации постановляет:</w:t>
      </w:r>
    </w:p>
    <w:p w:rsidR="007C044A" w:rsidRDefault="007C044A">
      <w:pPr>
        <w:pStyle w:val="ConsPlusNormal"/>
        <w:spacing w:before="200"/>
        <w:ind w:firstLine="540"/>
        <w:jc w:val="both"/>
      </w:pPr>
      <w:bookmarkStart w:id="1" w:name="P11"/>
      <w:bookmarkEnd w:id="1"/>
      <w:r>
        <w:t xml:space="preserve">1. Утвердить прилагаемый </w:t>
      </w:r>
      <w:hyperlink w:anchor="P45">
        <w:r>
          <w:rPr>
            <w:color w:val="0000FF"/>
          </w:rPr>
          <w:t>перечень</w:t>
        </w:r>
      </w:hyperlink>
      <w:r>
        <w:t xml:space="preserve"> государственных услуг, в отношении которых органы государственных внебюджетных фондов, предоставляющие услуги, вправе утвердить временные порядки их предоставления в 2021 году.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 xml:space="preserve">2. Установить, что во временных порядках, предусмотренных </w:t>
      </w:r>
      <w:hyperlink w:anchor="P11">
        <w:r>
          <w:rPr>
            <w:color w:val="0000FF"/>
          </w:rPr>
          <w:t>пунктом 1</w:t>
        </w:r>
      </w:hyperlink>
      <w:r>
        <w:t xml:space="preserve"> настоящего постановления, могут предусматриваться: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а) приостановление личного приема заявителей в органах государственных внебюджетных фондов (далее - органы, предоставляющие услуги), ограничение личного приема и выдачи документов, являющихся результатом предоставления государственной услуги, путем организации приема по предварительной записи, а также организация предоставления таких услуг посредством дистанционного взаимодействия, в том числе посредством информационно-телекоммуникационных сетей общего пользования, включая Единый портал государственных и муниципальных услуг (функций), подвижной радиотелефонной связи и иных средств связи (далее - дистанционное взаимодействие), либо выездного взаимодействия;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 xml:space="preserve">б) получение в порядке межведомственного информационного взаимодействия документов и информации, необходимых для принятия решения о предоставлении государственной услуги или об отказе в ее предоставлении, в том числе предусмотренных </w:t>
      </w:r>
      <w:hyperlink r:id="rId6">
        <w:r>
          <w:rPr>
            <w:color w:val="0000FF"/>
          </w:rPr>
          <w:t>частью 6 статьи 7</w:t>
        </w:r>
      </w:hyperlink>
      <w:r>
        <w:t xml:space="preserve"> Федерального закона "Об организации предоставления государственных и муниципальных услуг";</w:t>
      </w:r>
    </w:p>
    <w:p w:rsidR="007C044A" w:rsidRDefault="007C044A">
      <w:pPr>
        <w:pStyle w:val="ConsPlusNormal"/>
        <w:spacing w:before="200"/>
        <w:ind w:firstLine="540"/>
        <w:jc w:val="both"/>
      </w:pPr>
      <w:bookmarkStart w:id="2" w:name="P15"/>
      <w:bookmarkEnd w:id="2"/>
      <w:r>
        <w:t xml:space="preserve">в) представление заявителем документов и информации, предусмотренных </w:t>
      </w:r>
      <w:hyperlink r:id="rId7">
        <w:r>
          <w:rPr>
            <w:color w:val="0000FF"/>
          </w:rPr>
          <w:t>частью 6 статьи 7</w:t>
        </w:r>
      </w:hyperlink>
      <w:r>
        <w:t xml:space="preserve"> Федерального закона "Об организации предоставления государственных и муниципальных услуг", а также документов (информации и сведений из документов), выдаваемых по результатам оказания услуг, которые являются необходимыми и обязательными для предоставления государственных услуг и оказываются организациями, участвующими в предоставлении государственных услуг, за исключением случаев, когда нанесение отметок на эти документы либо их изъятие является необходимым условием предоставления государственной услуги, а также запросов о предоставлении государственных услуг в форме электронных копий документов. Документы, указанные в настоящем подпункте, а также запросы о предоставлении государственной услуги могут быть подписаны усиленной неквалифицированной электронной подписью заявителя,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при условии организации взаимодействия физического лица с указанной инфраструктурой с применением прошедших в установленном порядке процедуру оценки соответствия средств защиты информации;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 xml:space="preserve">г) возможность идентификации заявителей посредством дистанционного взаимодействия, в том числе телефонной связи, путем использования кодового слова (секретного кода либо секретного вопроса и ответа), состоящего из букв и (или) цифр, установленного на основании заявления гражданина об установлении кодового слова для аутентификации личности, поступившего на бумажном носителе или в электронном виде, с одновременной проверкой представленных заявителем сведений о себе (фамилии, имени, отчества (при наличии), серии и </w:t>
      </w:r>
      <w:r>
        <w:lastRenderedPageBreak/>
        <w:t xml:space="preserve">номера документа, удостоверяющего личность, страхового номера индивидуального лицевого счета и (или) идентификационного номера налогоплательщика). Проверка сведений, представленных заявителем, осуществляется посредством сопоставления этих сведений с данными, хранящимися в государственных информационных системах, в том числе с использованием системы межведомственного электронного взаимодействия. Заявление в электронном виде об установлении кодового слова для аутентификации личности должно быть подписано заявителем усиленной квалифицированной электронной подписью или усиленной неквалифицированной электронной подписью, указанной в </w:t>
      </w:r>
      <w:hyperlink w:anchor="P15">
        <w:r>
          <w:rPr>
            <w:color w:val="0000FF"/>
          </w:rPr>
          <w:t>подпункте "в"</w:t>
        </w:r>
      </w:hyperlink>
      <w:r>
        <w:t xml:space="preserve"> настоящего пункта, либо подано с использованием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3. В случае если результат предоставления государственной услуги предусматривает предоставление заявителю денежных средств, материальных ценностей и иного имущества, а также влечет изменение правового статуса заявителя, запрос о предоставлении государственной услуги, поданный в порядке дистанционного взаимодействия, может предусматривать требование о наличии графического образа собственноручной подписи заявителя и ее расшифровки.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 xml:space="preserve">4. Установить, что многофункциональный центр предоставления государственных и муниципальных услуг (далее - многофункциональный центр), расположенный на территории субъекта Российской Федерации, уполномоченный на заключение соглашений о взаимодействии с федеральными органами исполнительной власти, органами государственных внебюджетных фондов, а также на координацию и взаимодействие с иными многофункциональными центрами, находящимися на территории такого субъекта Российской Федерации, и организациями, указанными в </w:t>
      </w:r>
      <w:hyperlink r:id="rId8">
        <w:r>
          <w:rPr>
            <w:color w:val="0000FF"/>
          </w:rPr>
          <w:t>части 1.1 статьи 16</w:t>
        </w:r>
      </w:hyperlink>
      <w:r>
        <w:t xml:space="preserve"> Федерального закона "Об организации предоставления государственных и муниципальных услуг", вправе в соответствии с решением высшего исполнительного органа государственной власти субъекта Российской Федерации, исходя из текущей санитарно-эпидемиологической обстановки на соответствующей территории, изменить порядок осуществления деятельности сети многофункциональных центров, установленный </w:t>
      </w:r>
      <w:hyperlink r:id="rId9">
        <w:r>
          <w:rPr>
            <w:color w:val="0000FF"/>
          </w:rPr>
          <w:t>Правилами</w:t>
        </w:r>
      </w:hyperlink>
      <w:r>
        <w:t xml:space="preserve"> организации деятельности многофункциональных центров предоставления государственных и муниципальных услуг, утвержденными постановлением Правительства Российской Федерации от 22 декабря 2012 г. N 1376 "Об утверждении Правил организации деятельности многофункциональных центров предоставления государственных и муниципальных услуг", в части: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а) организации предоставления государственных и муниципальных услуг в многофункциональных центрах по предварительной записи;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б) сокращения перечня государственных и муниципальных услуг, предоставление которых осуществляется в многофункциональных центрах;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в) сокращения количества окон в многофункциональных центрах, осуществляющих прием заявителей;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г) организации выездного обслуживания отдельных категорий граждан, в том числе на безвозмездной основе;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д) организации сопровождения заявителей по получению государственных и муниципальных услуг в электронном виде, в том числе дистанционного;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е) организации иных мер, направленных на оптимизацию предоставления государственных и муниципальных услуг в многофункциональных центрах.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5. Решение об изменении графика предоставления многофункциональным центром государственных услуг, предоставляемых федеральными органами исполнительной власти, органами, предоставляющими услуги, принимается по согласованию с территориальными органами федеральных органов исполнительной власти и государственных внебюджетных фондов.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 xml:space="preserve">6. Органам, предоставляющим услуги, многофункциональным центрам обеспечить информирование заявителей об особом порядке предоставления государственных услуг, организованном в соответствии с настоящим постановлением, посредством размещения информации в информационно-телекоммуникационной сети "Интернет" на официальном сайте органа, предоставляющего услуги, многофункционального центра, а также через контакт-центры </w:t>
      </w:r>
      <w:r>
        <w:lastRenderedPageBreak/>
        <w:t>многофункциональных центров.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 xml:space="preserve">7. В отношении актов, принятых органами, предоставляющими услуги, во исполнение настоящего постановления применяются положения </w:t>
      </w:r>
      <w:hyperlink r:id="rId10">
        <w:r>
          <w:rPr>
            <w:color w:val="0000FF"/>
          </w:rPr>
          <w:t>пункта 4(4)</w:t>
        </w:r>
      </w:hyperlink>
      <w:r>
        <w:t xml:space="preserve"> постановления Правительства Российской Федерации от 13 августа 1997 г. N 1009 "Об утверждении Правил подготовки нормативных правовых актов федеральных органов исполнительной власти и их государственной регистрации".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8. Министерству экономического развития Российской Федерации обеспечить проведение мониторинга качества предоставления государственных и муниципальных услуг, в том числе в электронной форме.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9. Министерству цифрового развития, связи и массовых коммуникаций Российской Федерации обеспечить представление на еженедельной основе в Министерство экономического развития Российской Федерации первичных данных о ходе предоставления государственных и муниципальных услуг заявителям с использованием Единого портала государственных и муниципальных услуг (функций), включая сведения о результатах формирования и рассмотрения запросов заявителей.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10. Настоящее постановление вступает в силу со дня его официального опубликования.</w:t>
      </w:r>
    </w:p>
    <w:p w:rsidR="007C044A" w:rsidRDefault="007C044A">
      <w:pPr>
        <w:pStyle w:val="ConsPlusNormal"/>
        <w:jc w:val="both"/>
      </w:pPr>
    </w:p>
    <w:p w:rsidR="007C044A" w:rsidRDefault="007C044A">
      <w:pPr>
        <w:pStyle w:val="ConsPlusNormal"/>
        <w:jc w:val="right"/>
      </w:pPr>
      <w:r>
        <w:t>Председатель Правительства</w:t>
      </w:r>
    </w:p>
    <w:p w:rsidR="007C044A" w:rsidRDefault="007C044A">
      <w:pPr>
        <w:pStyle w:val="ConsPlusNormal"/>
        <w:jc w:val="right"/>
      </w:pPr>
      <w:r>
        <w:t>Российской Федерации</w:t>
      </w:r>
    </w:p>
    <w:p w:rsidR="007C044A" w:rsidRDefault="007C044A">
      <w:pPr>
        <w:pStyle w:val="ConsPlusNormal"/>
        <w:jc w:val="right"/>
      </w:pPr>
      <w:r>
        <w:t>М.МИШУСТИН</w:t>
      </w:r>
    </w:p>
    <w:p w:rsidR="007C044A" w:rsidRDefault="007C044A">
      <w:pPr>
        <w:pStyle w:val="ConsPlusNormal"/>
        <w:jc w:val="both"/>
      </w:pPr>
    </w:p>
    <w:p w:rsidR="007C044A" w:rsidRDefault="007C044A">
      <w:pPr>
        <w:pStyle w:val="ConsPlusNormal"/>
        <w:jc w:val="both"/>
      </w:pPr>
    </w:p>
    <w:p w:rsidR="007C044A" w:rsidRDefault="007C044A">
      <w:pPr>
        <w:pStyle w:val="ConsPlusNormal"/>
        <w:jc w:val="both"/>
      </w:pPr>
    </w:p>
    <w:p w:rsidR="007C044A" w:rsidRDefault="007C044A">
      <w:pPr>
        <w:pStyle w:val="ConsPlusNormal"/>
        <w:jc w:val="both"/>
      </w:pPr>
    </w:p>
    <w:p w:rsidR="007C044A" w:rsidRDefault="007C044A">
      <w:pPr>
        <w:pStyle w:val="ConsPlusNormal"/>
        <w:jc w:val="both"/>
      </w:pPr>
    </w:p>
    <w:p w:rsidR="007C044A" w:rsidRDefault="007C044A">
      <w:pPr>
        <w:pStyle w:val="ConsPlusNormal"/>
        <w:jc w:val="right"/>
        <w:outlineLvl w:val="0"/>
      </w:pPr>
      <w:r>
        <w:t>Утвержден</w:t>
      </w:r>
    </w:p>
    <w:p w:rsidR="007C044A" w:rsidRDefault="007C044A">
      <w:pPr>
        <w:pStyle w:val="ConsPlusNormal"/>
        <w:jc w:val="right"/>
      </w:pPr>
      <w:r>
        <w:t>постановлением Правительства</w:t>
      </w:r>
    </w:p>
    <w:p w:rsidR="007C044A" w:rsidRDefault="007C044A">
      <w:pPr>
        <w:pStyle w:val="ConsPlusNormal"/>
        <w:jc w:val="right"/>
      </w:pPr>
      <w:r>
        <w:t>Российской Федерации</w:t>
      </w:r>
    </w:p>
    <w:p w:rsidR="007C044A" w:rsidRDefault="007C044A">
      <w:pPr>
        <w:pStyle w:val="ConsPlusNormal"/>
        <w:jc w:val="right"/>
      </w:pPr>
      <w:r>
        <w:t>от 2 апреля 2021 г. N 530</w:t>
      </w:r>
    </w:p>
    <w:p w:rsidR="007C044A" w:rsidRDefault="007C044A">
      <w:pPr>
        <w:pStyle w:val="ConsPlusNormal"/>
        <w:jc w:val="both"/>
      </w:pPr>
    </w:p>
    <w:p w:rsidR="007C044A" w:rsidRDefault="007C044A">
      <w:pPr>
        <w:pStyle w:val="ConsPlusTitle"/>
        <w:jc w:val="center"/>
      </w:pPr>
      <w:bookmarkStart w:id="3" w:name="P45"/>
      <w:bookmarkEnd w:id="3"/>
      <w:r>
        <w:t>ПЕРЕЧЕНЬ</w:t>
      </w:r>
    </w:p>
    <w:p w:rsidR="007C044A" w:rsidRDefault="007C044A">
      <w:pPr>
        <w:pStyle w:val="ConsPlusTitle"/>
        <w:jc w:val="center"/>
      </w:pPr>
      <w:r>
        <w:t>ГОСУДАРСТВЕННЫХ УСЛУГ, В ОТНОШЕНИИ КОТОРЫХ ОРГАНЫ</w:t>
      </w:r>
    </w:p>
    <w:p w:rsidR="007C044A" w:rsidRDefault="007C044A">
      <w:pPr>
        <w:pStyle w:val="ConsPlusTitle"/>
        <w:jc w:val="center"/>
      </w:pPr>
      <w:r>
        <w:t>ГОСУДАРСТВЕННЫХ ВНЕБЮДЖЕТНЫХ ФОНДОВ, ПРЕДОСТАВЛЯЮЩИЕ</w:t>
      </w:r>
    </w:p>
    <w:p w:rsidR="007C044A" w:rsidRDefault="007C044A">
      <w:pPr>
        <w:pStyle w:val="ConsPlusTitle"/>
        <w:jc w:val="center"/>
      </w:pPr>
      <w:r>
        <w:t>УСЛУГИ, ВПРАВЕ УТВЕРДИТЬ ВРЕМЕННЫЕ ПОРЯДКИ</w:t>
      </w:r>
    </w:p>
    <w:p w:rsidR="007C044A" w:rsidRDefault="007C044A">
      <w:pPr>
        <w:pStyle w:val="ConsPlusTitle"/>
        <w:jc w:val="center"/>
      </w:pPr>
      <w:r>
        <w:t>ИХ ПРЕДОСТАВЛЕНИЯ В 2021 ГОДУ</w:t>
      </w:r>
    </w:p>
    <w:p w:rsidR="007C044A" w:rsidRDefault="007C044A">
      <w:pPr>
        <w:pStyle w:val="ConsPlusNormal"/>
        <w:jc w:val="both"/>
      </w:pPr>
    </w:p>
    <w:p w:rsidR="007C044A" w:rsidRDefault="007C044A">
      <w:pPr>
        <w:pStyle w:val="ConsPlusTitle"/>
        <w:jc w:val="center"/>
        <w:outlineLvl w:val="1"/>
      </w:pPr>
      <w:r>
        <w:t>Пенсионный фонд Российской Федерации</w:t>
      </w:r>
    </w:p>
    <w:p w:rsidR="007C044A" w:rsidRDefault="007C044A">
      <w:pPr>
        <w:pStyle w:val="ConsPlusNormal"/>
        <w:jc w:val="both"/>
      </w:pPr>
    </w:p>
    <w:p w:rsidR="007C044A" w:rsidRDefault="007C044A">
      <w:pPr>
        <w:pStyle w:val="ConsPlusNormal"/>
        <w:ind w:firstLine="540"/>
        <w:jc w:val="both"/>
      </w:pPr>
      <w:r>
        <w:t>1. Установление страховых пенсий, накопительной пенсии и пенсий по государственному пенсионному обеспечению.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2. Установление страховых пенсий, накопительной пенсии и пенсий по государственному пенсионному обеспечению гражданам, выехавшим на постоянное жительство за пределы Российской Федерации.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3. Выплата страховых пенсий, накопительной пенсии и пенсий по государственному пенсионному обеспечению.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4. Выплата страховых пенсий, накопительной пенсии и пенсий по государственному пенсионному обеспечению гражданам, выезжающим (выехавшим) на постоянное жительство за пределы Российской Федерации.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5. Установление ежемесячной денежной выплаты отдельным категориям граждан в Российской Федерации.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6. Осуществление компенсационных выплат неработающим трудоспособным лицам, осуществляющим уход за нетрудоспособными гражданами.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7. Рассмотрение заявления о распоряжении средствами (частью средств) материнского (семейного) капитала.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lastRenderedPageBreak/>
        <w:t>8. Предоставление компенсации расходов на оплату стоимости проезда к месту отдыха на территории Российской Федерации и обратно пенсионерам, являющимся получателями страховых пенсий по старости и по инвалидности и проживающим в районах Крайнего Севера и приравненных к ним местностях.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9. Установление федеральной социальной доплаты к пенсии.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10. Осуществление ежемесячных выплат лицам, осуществляющим уход за детьми-инвалидами или инвалидами с детства I группы.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11. Предоставление компенсации расходов, связанных с переездом из районов Крайнего Севера и приравненных к ним местностей, лицам, являющимся получателями страховых пенсий и (или) пенсий по государственному пенсионному обеспечению, и членам их семей, находящимся на их иждивении.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12. Выдача государственного сертификата на материнский (семейный) капитал.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13. Прием от граждан анкет в целях регистрации в системе индивидуального (персонифицированного) учета, в том числе прием от зарегистрированных лиц заявлений об изменении анкетных данных, содержащихся в индивидуальном лицевом счете, или о выдаче документа, подтверждающего регистрацию в системе индивидуального (персонифицированного) учета.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14. Информирование зарегистрированных лиц о состоянии их индивидуальных лицевых счетов в системе обязательного пенсионного страхования согласно федеральным законам "Об индивидуальном (персонифицированном) учете в системе обязательного пенсионного страхования" и "Об инвестировании средств для финансирования накопительной пенсии в Российской Федерации".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15. Информирование граждан о предоставлении государственной социальной помощи в виде набора социальных услуг.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16. Выдача гражданам справок о размере пенсий (иных выплат).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 xml:space="preserve">17. Информирование граждан об отнесении к категории граждан </w:t>
      </w:r>
      <w:proofErr w:type="spellStart"/>
      <w:r>
        <w:t>предпенсионного</w:t>
      </w:r>
      <w:proofErr w:type="spellEnd"/>
      <w:r>
        <w:t xml:space="preserve"> возраста.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18. Выплата социального пособия на погребение умершего пенсионера.</w:t>
      </w:r>
    </w:p>
    <w:p w:rsidR="007C044A" w:rsidRDefault="007C044A">
      <w:pPr>
        <w:pStyle w:val="ConsPlusNormal"/>
        <w:jc w:val="both"/>
      </w:pPr>
    </w:p>
    <w:p w:rsidR="007C044A" w:rsidRDefault="007C044A">
      <w:pPr>
        <w:pStyle w:val="ConsPlusTitle"/>
        <w:jc w:val="center"/>
        <w:outlineLvl w:val="1"/>
      </w:pPr>
      <w:r>
        <w:t>Фонд социального страхования Российской Федерации</w:t>
      </w:r>
    </w:p>
    <w:p w:rsidR="007C044A" w:rsidRDefault="007C044A">
      <w:pPr>
        <w:pStyle w:val="ConsPlusNormal"/>
        <w:jc w:val="both"/>
      </w:pPr>
    </w:p>
    <w:p w:rsidR="007C044A" w:rsidRDefault="007C044A">
      <w:pPr>
        <w:pStyle w:val="ConsPlusNormal"/>
        <w:ind w:firstLine="540"/>
        <w:jc w:val="both"/>
      </w:pPr>
      <w:r>
        <w:t>1. Обеспечение инвалидов техническими средствами реабилитации, отдельных категорий граждан из числа ветеранов протезами (кроме зубных протезов), протезно-ортопедическими изделиями, а также выплата компенсации за самостоятельно приобретенные инвалидами технические средства реабилитации (приобретенные ветеранами протезы (кроме зубных протезов), протезно-ортопедические изделия) и (или) оплаченные услуги и ежегодной денежной компенсации расходов инвалидов на содержание и ветеринарное обслуживание собак-проводников.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2. Назначение обеспечения по обязательному социальному страхованию от несчастных случаев на производстве и профессиональных заболеваний в виде оплаты дополнительных расходов, связанных с медицинской, социальной и профессиональной реабилитацией застрахованного лица, при наличии прямых последствий страхового случая.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3. Прием документов, служащих основаниями для исчисления и уплаты (перечисления) страховых взносов, а также документов, подтверждающих правильность исчисления и своевременность уплаты (перечисления) страховых взносов.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4. Предоставление гражданам, имеющим право на получение государственной социальной помощи в виде набора социальных услуг, при наличии медицинских показаний путевок на санаторно-курортное лечение, осуществляемое в целях профилактики основных заболеваний, и бесплатного проезда на междугородном транспорте к месту лечения и обратно.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5. Принятие решения о финансовом обеспечении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lastRenderedPageBreak/>
        <w:t>6. Назначение обеспечения по обязательному социальному страхованию от несчастных случаев на производстве и профессиональных заболеваний в виде единовременной и (или) ежемесячной страховых выплат застрахованному лицу либо лицам, имеющим право на получение страховых выплат в случае его смерти.</w:t>
      </w:r>
    </w:p>
    <w:p w:rsidR="007C044A" w:rsidRDefault="007C044A">
      <w:pPr>
        <w:pStyle w:val="ConsPlusNormal"/>
        <w:spacing w:before="200"/>
        <w:ind w:firstLine="540"/>
        <w:jc w:val="both"/>
      </w:pPr>
      <w:r>
        <w:t>7. Регистрация и снятие с регистрационного учета лиц, добровольно вступивших в правоотношения по обязательному социальному страхованию на случай временной нетрудоспособности и в связи с материнством.</w:t>
      </w:r>
    </w:p>
    <w:p w:rsidR="007C044A" w:rsidRDefault="007C044A">
      <w:pPr>
        <w:pStyle w:val="ConsPlusNormal"/>
        <w:jc w:val="both"/>
      </w:pPr>
    </w:p>
    <w:p w:rsidR="007C044A" w:rsidRDefault="007C044A">
      <w:pPr>
        <w:pStyle w:val="ConsPlusNormal"/>
        <w:jc w:val="both"/>
      </w:pPr>
    </w:p>
    <w:p w:rsidR="007C044A" w:rsidRDefault="007C044A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7065B" w:rsidRDefault="007C044A"/>
    <w:sectPr w:rsidR="0097065B" w:rsidSect="005D7C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44A"/>
    <w:rsid w:val="006B6BA6"/>
    <w:rsid w:val="00771BB8"/>
    <w:rsid w:val="007C044A"/>
    <w:rsid w:val="00834360"/>
    <w:rsid w:val="00990C41"/>
    <w:rsid w:val="00B20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16381"/>
  <w15:chartTrackingRefBased/>
  <w15:docId w15:val="{C7C812C2-541D-4E21-B82B-7E75D7638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044A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7C044A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7C044A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55BC4CA4CF0E1FB4653B707BFBE4E87930FC9FDE307A21D6F63374F117B72FED3D3DDA9AB56E9E4D00ACB6BC29AA0B2795FBF899A8B7D1O76D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555BC4CA4CF0E1FB4653B707BFBE4E87930FC9FDE307A21D6F63374F117B72FED3D3DDF99BE39CA0B5EF5E5F062A6083189FAFBO865H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555BC4CA4CF0E1FB4653B707BFBE4E87930FC9FDE307A21D6F63374F117B72FED3D3DDF99BE39CA0B5EF5E5F062A6083189FAFBO865H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E997B9F779C1F50AC6FCFB97065A715B6CECB33F6F9F1ADEFC5F8BF11E1EF5C284BE39FC962B977C2840F0DF7160161B775405D44E163D1DN261H" TargetMode="External"/><Relationship Id="rId10" Type="http://schemas.openxmlformats.org/officeDocument/2006/relationships/hyperlink" Target="consultantplus://offline/ref=5555BC4CA4CF0E1FB4653B707BFBE4E87930F691DF357A21D6F63374F117B72FED3D3DDA98BD66CF1E4FADEAFA74B9082E95F8F985OA68H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5555BC4CA4CF0E1FB4653B707BFBE4E87E38F69FD8337A21D6F63374F117B72FED3D3DDA9AB56D9A4F00ACB6BC29AA0B2795FBF899A8B7D1O76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2319</Words>
  <Characters>13222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Мамаева Яна Юрьевна</dc:creator>
  <cp:keywords/>
  <dc:description/>
  <cp:lastModifiedBy>Мамаева Яна Юрьевна</cp:lastModifiedBy>
  <cp:revision>1</cp:revision>
  <dcterms:created xsi:type="dcterms:W3CDTF">2022-11-28T07:58:00Z</dcterms:created>
  <dcterms:modified xsi:type="dcterms:W3CDTF">2022-11-28T08:00:00Z</dcterms:modified>
</cp:coreProperties>
</file>