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EFB" w:rsidRPr="004E5EFB" w:rsidRDefault="004E5EFB" w:rsidP="004E5E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EFB">
        <w:rPr>
          <w:rFonts w:ascii="Times New Roman" w:hAnsi="Times New Roman" w:cs="Times New Roman"/>
          <w:b/>
          <w:sz w:val="24"/>
          <w:szCs w:val="24"/>
        </w:rPr>
        <w:t xml:space="preserve">Отчет о  мероприятиях по противодействию коррупции </w:t>
      </w:r>
    </w:p>
    <w:p w:rsidR="004E5EFB" w:rsidRPr="004E5EFB" w:rsidRDefault="004E5EFB" w:rsidP="004E5E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EFB">
        <w:rPr>
          <w:rFonts w:ascii="Times New Roman" w:hAnsi="Times New Roman" w:cs="Times New Roman"/>
          <w:b/>
          <w:sz w:val="24"/>
          <w:szCs w:val="24"/>
        </w:rPr>
        <w:t xml:space="preserve">в ГАУСО СО «СРЦН города Каменска-Уральского» </w:t>
      </w:r>
    </w:p>
    <w:p w:rsidR="00F64DBC" w:rsidRDefault="004E5EFB" w:rsidP="004E5E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EFB">
        <w:rPr>
          <w:rFonts w:ascii="Times New Roman" w:hAnsi="Times New Roman" w:cs="Times New Roman"/>
          <w:b/>
          <w:sz w:val="24"/>
          <w:szCs w:val="24"/>
        </w:rPr>
        <w:t>за 2019 год.</w:t>
      </w:r>
    </w:p>
    <w:p w:rsidR="004E5EFB" w:rsidRDefault="004E5EFB" w:rsidP="004E5EF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76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3658"/>
        <w:gridCol w:w="77"/>
        <w:gridCol w:w="1457"/>
        <w:gridCol w:w="1843"/>
        <w:gridCol w:w="2236"/>
      </w:tblGrid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выполнении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1. Организационное обеспечение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совещания по вопросам антикоррупционной деятельности, в том числе по вопросу качества реализации Плана мероприятий по противодействию коррупции за предыдущий год и плана на 2019год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заседаний антикоррупционной Комиссии 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председатель антикоррупционной  Комиссии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Проведено 4 заседания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разработка документации и программно-техническое обеспечение работы центра по размещению  заказов для определения поставщика на поставки товаров, выполнение работ и оказание услуг для государственных нужд в соответствии с требованиями законодательства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 в течение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административных регламентов предоставления государственных услуг на стендах центра и их обновление в случае необходимости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 в течение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учета обращений граждан и юридических лиц на предмет наличия в них информации о фактах коррупции со стороны работников Центра, осуществление анализа указанных обращений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выявлено</w:t>
            </w:r>
          </w:p>
        </w:tc>
      </w:tr>
      <w:tr w:rsidR="004E5EFB" w:rsidRPr="004E5EFB" w:rsidTr="004E5EFB">
        <w:trPr>
          <w:trHeight w:val="1890"/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нормативных актов и документов информационного характера, размещенных на официальном сервере органов государственной власти  Министерства социальной политики Свердловской области,  в разделе «Антикоррупционная деятельность» с последующим доведением информации до сведения коллектива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 антикоррупционной  Комиссии, заместитель председателя антикоррупционной Комиссии, члены Комиссии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rHeight w:val="1260"/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1.7.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сведений о доходах, расходах, имуществе и обязательствах имущественного характера</w:t>
            </w:r>
            <w:r w:rsidRPr="004E5EFB">
              <w:rPr>
                <w:rFonts w:ascii="Helvetica" w:eastAsia="Calibri" w:hAnsi="Helvetica" w:cs="Helvetica"/>
                <w:color w:val="444444"/>
                <w:sz w:val="21"/>
                <w:szCs w:val="21"/>
                <w:shd w:val="clear" w:color="auto" w:fill="FFFFFF"/>
              </w:rPr>
              <w:t xml:space="preserve"> </w:t>
            </w:r>
            <w:r w:rsidRPr="004E5EF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 соответствии с Указом Президента Российской Федерации от 23.06.2014 № 460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30.04.2019г.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Экспертиза нормативных актов и их проектов в целях выявления в них положений, способствующих проявлению коррупции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Экспертиза локальных нормативных  актов и их проектов на наличие коррупционной составляющей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 необходимости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АХР, юрисконсульт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Кадровая политика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работы по подбору и комплектованию кадров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Борисова Ю.В. инспектор  по кадрам 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Антикоррупционное просвещение и пропаганда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разъяснительной работы среди работников центра о действующем законодательстве  Российской Федерации, законодательстве Свердловской области по борьбе с коррупцией (на совещаниях директора, при проведении общих собраний трудового коллектива, педагогических советах)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полгода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Ю.В., 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изменений действующего федерального и областного законодательства в области противодействия коррупции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необходимости (в случае внесения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изменений в НПА)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Ю.В., юрисконсульт,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антикоррупционных установок личности старших воспитанников учреждения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социальной реабилитации (временный приют) Новикова С.В.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к всероссийскому дню противодействия коррупции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9декабря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прозрачности деятельности учреждения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5.1.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стендах и официальном сайте центра информации о структуре центра, нормативно-правовых актах, регламентирующих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деятельность учреждения, о времени приема руководством, адреса и телефоны вышестоящих инстанций, перечня государственных услуг, предоставляемых учреждением населению и т.п. информации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январь-март, по мере необходимости (в случае вне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сения изменений)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обратной связи с гражданами, обратившимися  в учреждение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населения города через средства массовой информации и размещение на сайте центра информации о предоставлении социальных услуг 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обеспечение работы на официальном сайте центра раздела по антикоррупционной тематике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ОППП Самодурова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сайте</w:t>
            </w:r>
            <w:r w:rsidRPr="004E5E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  <w:r w:rsidRPr="004E5EFB">
              <w:rPr>
                <w:rFonts w:ascii="Times New Roman" w:eastAsia="Calibri" w:hAnsi="Times New Roman" w:cs="Times New Roman"/>
                <w:sz w:val="24"/>
                <w:szCs w:val="24"/>
              </w:rPr>
              <w:t>www.bus.gov.ru,</w:t>
            </w: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плана финансово-хозяйственной деятельности, государственного задания, бухгалтерской отчётности на текущий год и отчётов об их исполнении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утверждения вышестоящими органами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 Плотникова Е.П.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 свободном доступе Книги отзывов и предложений, открытого (беспарольного) доступа к официальному сайту учреждения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Юлдашева О.В.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ОППП Самодурова О.В.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752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контрольных функций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систематического </w:t>
            </w:r>
            <w:proofErr w:type="gramStart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порядка рассмотрения обращений граждан и анализа их содержания, а так же учет принятых мер по своевременному выявлению и устранению причин нарушения прав и законных интересов граждан в соответствии с положениями действующего Федерального и областного законодательства.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6.2.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Экспертиза жалоб и обращений граждан, поступающих через различные каналы связи (на сайт учреждения в сети Интернет, электронная почта, факс, телефон) на предмет установления фактов коррупции должностными лицами учреждения 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в течение 2019г.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 антикоррупционной  Комиссии, заместитель председателя антикоррупционной Комиссии, члены Комиссии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5EFB" w:rsidRPr="004E5EFB" w:rsidTr="004E5EFB">
        <w:trPr>
          <w:tblCellSpacing w:w="0" w:type="dxa"/>
        </w:trPr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3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целевым использованием бюджетных средств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в течение </w:t>
            </w:r>
          </w:p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Борисова Ю.В., главный бухгалтер Плотникова Е.В.</w:t>
            </w:r>
          </w:p>
        </w:tc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5EFB" w:rsidRPr="004E5EFB" w:rsidRDefault="004E5EFB" w:rsidP="004E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</w:tbl>
    <w:p w:rsidR="004E5EFB" w:rsidRPr="004E5EFB" w:rsidRDefault="004E5EFB" w:rsidP="004E5EF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E5EFB" w:rsidRPr="004E5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2760D"/>
    <w:multiLevelType w:val="multilevel"/>
    <w:tmpl w:val="3A0AF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B6D49"/>
    <w:multiLevelType w:val="multilevel"/>
    <w:tmpl w:val="AA088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CC7933"/>
    <w:multiLevelType w:val="multilevel"/>
    <w:tmpl w:val="FC4A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AA4F7C"/>
    <w:multiLevelType w:val="multilevel"/>
    <w:tmpl w:val="0B96E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8418B2"/>
    <w:multiLevelType w:val="multilevel"/>
    <w:tmpl w:val="4BAEC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EFB"/>
    <w:rsid w:val="004E5EFB"/>
    <w:rsid w:val="00F6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Lada</dc:creator>
  <cp:lastModifiedBy>Lada</cp:lastModifiedBy>
  <cp:revision>1</cp:revision>
  <dcterms:created xsi:type="dcterms:W3CDTF">2021-12-16T08:41:00Z</dcterms:created>
  <dcterms:modified xsi:type="dcterms:W3CDTF">2021-12-16T08:51:00Z</dcterms:modified>
</cp:coreProperties>
</file>