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</w:tblGrid>
      <w:tblPr>
        <w:jc w:val="end"/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3500" w:type="dxa"/>
            <w:vAlign w:val="top"/>
          </w:tcPr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УТВЕРЖДЕН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приказом Министерства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труда и социальной защиты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Российской Федерации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от 22 апреля 2021 № 274н </w:t>
            </w:r>
          </w:p>
        </w:tc>
      </w:tr>
    </w:tbl>
    <w:p>
      <w:pPr>
        <w:pStyle w:val="pH1Style"/>
      </w:pPr>
      <w:r>
        <w:rPr>
          <w:rStyle w:val="rH1Style"/>
        </w:rPr>
        <w:t xml:space="preserve">ПРОФЕССИОНАЛЬНЫЙ СТАНДАРТ</w:t>
      </w:r>
    </w:p>
    <w:p>
      <w:pPr>
        <w:pStyle w:val="pTitleStyle"/>
      </w:pPr>
      <w:r>
        <w:rPr>
          <w:rStyle w:val="rTitleStyle"/>
        </w:rPr>
        <w:t xml:space="preserve">Специалист в области охраны труда</w:t>
      </w:r>
    </w:p>
    <w:tbl>
      <w:tblGrid>
        <w:gridCol w:w="2500" w:type="dxa"/>
      </w:tblGrid>
      <w:tblPr>
        <w:jc w:val="end"/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2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</w:t>
            </w:r>
          </w:p>
        </w:tc>
      </w:tr>
    </w:tbl>
    <w:p>
      <w:pPr>
        <w:pStyle w:val="pTextStyleCenter"/>
      </w:pPr>
      <w:r>
        <w:rPr/>
        <w:t xml:space="preserve"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1" w:history="1">
        <w:r>
          <w:t>I. Общие сведения</w:t>
        </w:r>
        <w:r>
          <w:tab/>
        </w:r>
        <w:r>
          <w:fldChar w:fldCharType="begin"/>
        </w:r>
        <w:r>
          <w:instrText xml:space="preserve">PAGEREF _Toc1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2" w:history="1">
        <w:r>
          <w:t>II. Описание трудовых функций, входящих в профессиональный стандарт (функциональная карта вида профессиональной деятельности)</w:t>
        </w:r>
        <w:r>
          <w:tab/>
        </w:r>
        <w:r>
          <w:fldChar w:fldCharType="begin"/>
        </w:r>
        <w:r>
          <w:instrText xml:space="preserve">PAGEREF _Toc2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3" w:history="1">
        <w:r>
          <w:t>III. Характеристика обобщенных трудовых функций</w:t>
        </w:r>
        <w:r>
          <w:tab/>
        </w:r>
        <w:r>
          <w:fldChar w:fldCharType="begin"/>
        </w:r>
        <w:r>
          <w:instrText xml:space="preserve">PAGEREF _Toc3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4" w:history="1">
        <w:r>
          <w:t>3.1. Обобщенная трудовая функция «Обеспечение функционирования системы управления охраной труда в организации»</w:t>
        </w:r>
        <w:r>
          <w:tab/>
        </w:r>
        <w:r>
          <w:fldChar w:fldCharType="begin"/>
        </w:r>
        <w:r>
          <w:instrText xml:space="preserve">PAGEREF _Toc4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5" w:history="1">
        <w:r>
          <w:t>3.2. Обобщенная трудовая функция «Планирование, разработка и совершенствование системы управления охраной труда и оценки профессиональных рисков»</w:t>
        </w:r>
        <w:r>
          <w:tab/>
        </w:r>
        <w:r>
          <w:fldChar w:fldCharType="begin"/>
        </w:r>
        <w:r>
          <w:instrText xml:space="preserve">PAGEREF _Toc5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6" w:history="1">
        <w:r>
          <w:t>3.3. Обобщенная трудовая функция «Экспертиза эффективности мероприятий, направленных на обеспечение функционирования системы управления охраной труда»</w:t>
        </w:r>
        <w:r>
          <w:tab/>
        </w:r>
        <w:r>
          <w:fldChar w:fldCharType="begin"/>
        </w:r>
        <w:r>
          <w:instrText xml:space="preserve">PAGEREF _Toc6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7" w:history="1">
        <w:r>
          <w:t>3.4. Обобщенная трудовая функция «Стратегическое управление профессиональными рисками в организации»</w:t>
        </w:r>
        <w:r>
          <w:tab/>
        </w:r>
        <w:r>
          <w:fldChar w:fldCharType="begin"/>
        </w:r>
        <w:r>
          <w:instrText xml:space="preserve">PAGEREF _Toc7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8" w:history="1">
        <w:r>
          <w:t>IV. Сведения об организациях – разработчиках профессионального стандарта</w:t>
        </w:r>
        <w:r>
          <w:tab/>
        </w:r>
        <w:r>
          <w:fldChar w:fldCharType="begin"/>
        </w:r>
        <w:r>
          <w:instrText xml:space="preserve">PAGEREF _Toc8 \h</w:instrText>
        </w:r>
        <w:r>
          <w:fldChar w:fldCharType="end"/>
        </w:r>
      </w:hyperlink>
    </w:p>
    <w:p>
      <w:r>
        <w:fldChar w:fldCharType="end"/>
      </w:r>
    </w:p>
    <w:p>
      <w:pPr>
        <w:pStyle w:val="Heading1"/>
      </w:pPr>
      <w:bookmarkStart w:id="1" w:name="_Toc1"/>
      <w:r>
        <w:t>I. Общие сведения</w:t>
      </w:r>
      <w:bookmarkEnd w:id="1"/>
    </w:p>
    <w:tbl>
      <w:tblGrid>
        <w:gridCol w:w="8500" w:type="dxa"/>
        <w:gridCol w:w="500" w:type="dxa"/>
        <w:gridCol w:w="2000" w:type="dxa"/>
      </w:tblGrid>
      <w:tblPr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8500" w:type="dxa"/>
            <w:vAlign w:val="top"/>
            <w:tcBorders>
              <w:bottom w:val="single" w:sz="10" w:color="#808080"/>
            </w:tcBorders>
          </w:tcPr>
          <w:p>
            <w:pPr>
              <w:pStyle w:val="pTextStyle"/>
            </w:pPr>
            <w:r>
              <w:rPr/>
              <w:t xml:space="preserve">Деятельность по планированию, организации, контролю и совершенствованию системы управления охраной труда</w:t>
            </w:r>
          </w:p>
        </w:tc>
        <w:tc>
          <w:tcPr>
            <w:tcW w:w="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40.054</w:t>
            </w:r>
          </w:p>
        </w:tc>
      </w:tr>
      <w:tr>
        <w:trPr/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(наименование вида профессиональной деятельности)</w:t>
            </w:r>
          </w:p>
        </w:tc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</w:tr>
    </w:tbl>
    <w:p>
      <w:pPr>
        <w:pStyle w:val="pTitleStyleLeft"/>
      </w:pPr>
      <w:r>
        <w:rPr/>
        <w:t xml:space="preserve">Основная цель вида профессиональной деятельности:</w:t>
      </w:r>
    </w:p>
    <w:tbl>
      <w:tblGrid>
        <w:gridCol w:w="11000" w:type="dxa"/>
      </w:tblGrid>
      <w:tblPr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11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Профилактика несчастных случаев на производстве и профессиональных заболеваний, снижение уровня воздействия (устранение воздействия) на работников вредных и (или) опасных производственных факторов, управление профессиональными рисками</w:t>
            </w:r>
          </w:p>
        </w:tc>
      </w:tr>
    </w:tbl>
    <w:p>
      <w:pPr>
        <w:pStyle w:val="pTitleStyleLeft"/>
      </w:pPr>
      <w:r>
        <w:rPr/>
        <w:t xml:space="preserve">Группа занятий:</w:t>
      </w:r>
    </w:p>
    <w:tbl>
      <w:tblGrid>
        <w:gridCol w:w="1500" w:type="dxa"/>
        <w:gridCol w:w="4000" w:type="dxa"/>
        <w:gridCol w:w="1500" w:type="dxa"/>
        <w:gridCol w:w="4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1212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Управляющие трудовыми ресурсами</w:t>
            </w:r>
          </w:p>
        </w:tc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2149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Специалисты в области техники, не входящие в другие группы</w:t>
            </w:r>
          </w:p>
        </w:tc>
      </w:tr>
      <w:tr>
        <w:trPr/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ОКЗ)</w:t>
            </w:r>
          </w:p>
        </w:tc>
        <w:tc>
          <w:tcPr>
            <w:tcW w:w="40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(наименование)</w:t>
            </w:r>
          </w:p>
        </w:tc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ОКЗ)</w:t>
            </w:r>
          </w:p>
        </w:tc>
        <w:tc>
          <w:tcPr>
            <w:tcW w:w="40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(наименование)</w:t>
            </w:r>
          </w:p>
        </w:tc>
      </w:tr>
    </w:tbl>
    <w:p>
      <w:pPr>
        <w:pStyle w:val="pTitleStyleLeft"/>
      </w:pPr>
      <w:r>
        <w:rPr/>
        <w:t xml:space="preserve">Отнесение к видам экономической деятельности:</w:t>
      </w:r>
    </w:p>
    <w:tbl>
      <w:tblGrid>
        <w:gridCol w:w="1500" w:type="dxa"/>
        <w:gridCol w:w="9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74.90</w:t>
            </w:r>
          </w:p>
        </w:tc>
        <w:tc>
          <w:tcPr>
            <w:tcW w:w="9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Деятельность профессиональная, научная и техническая прочая, не включенная в другие группировки</w:t>
            </w:r>
          </w:p>
        </w:tc>
      </w:tr>
      <w:tr>
        <w:trPr/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ОКВЭД)</w:t>
            </w:r>
          </w:p>
        </w:tc>
        <w:tc>
          <w:tcPr>
            <w:tcW w:w="9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 вида экономической деятельности)</w:t>
            </w:r>
          </w:p>
        </w:tc>
      </w:tr>
    </w:tbl>
    <w:p>
      <w:pPr>
        <w:sectPr>
          <w:pgSz w:orient="portrait" w:w="11905.511811023622" w:h="16837.79527559055"/>
          <w:pgMar w:top="755.90551181102364" w:right="578.26771653543301" w:bottom="1440" w:left="755.90551181102364" w:header="720" w:footer="720" w:gutter="0"/>
          <w:cols w:num="1" w:space="720"/>
        </w:sectPr>
      </w:pPr>
    </w:p>
    <w:p>
      <w:pPr>
        <w:pStyle w:val="Heading1"/>
      </w:pPr>
      <w:bookmarkStart w:id="2" w:name="_Toc2"/>
      <w:r>
        <w:t>II. Описание трудовых функций, входящих в профессиональный стандарт (функциональная карта вида профессиональной деятельности)</w:t>
      </w:r>
      <w:bookmarkEnd w:id="2"/>
    </w:p>
    <w:tbl>
      <w:tblGrid>
        <w:gridCol w:w="500" w:type="dxa"/>
        <w:gridCol w:w="4000" w:type="dxa"/>
        <w:gridCol w:w="1500" w:type="dxa"/>
        <w:gridCol w:w="7000" w:type="dxa"/>
        <w:gridCol w:w="1500" w:type="dxa"/>
        <w:gridCol w:w="15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6000" w:type="dxa"/>
            <w:vAlign w:val="top"/>
            <w:gridSpan w:val="3"/>
          </w:tcPr>
          <w:p>
            <w:pPr>
              <w:pStyle w:val="pTextStyleCenter"/>
            </w:pPr>
            <w:r>
              <w:rPr/>
              <w:t xml:space="preserve">Обобщенные трудовые функции</w:t>
            </w:r>
          </w:p>
        </w:tc>
        <w:tc>
          <w:tcPr>
            <w:tcW w:w="10000" w:type="dxa"/>
            <w:vAlign w:val="top"/>
            <w:gridSpan w:val="3"/>
          </w:tcPr>
          <w:p>
            <w:pPr>
              <w:pStyle w:val="pTextStyleCenter"/>
            </w:pPr>
            <w:r>
              <w:rPr/>
              <w:t xml:space="preserve">Трудовые функции</w:t>
            </w:r>
          </w:p>
        </w:tc>
      </w:tr>
      <w:tr>
        <w:trPr/>
        <w:tc>
          <w:tcPr>
            <w:tcW w:w="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4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уровень квалификации</w:t>
            </w:r>
          </w:p>
        </w:tc>
        <w:tc>
          <w:tcPr>
            <w:tcW w:w="7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уровень (подуровень) квалификации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A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Обеспечение функционирования системы управления охраной труда в организации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6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Нормативное обеспечение безопасных условий и охраны труда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A/01.6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подготовки работников в области охраны труда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A/02.6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Сбор, обработка и передача информации по вопросам условий и охраны труда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A/03.6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и проведение мероприятий, направленных на снижение уровней профессиональных рисков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A/04.6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Содействие обеспечению функционирования системы управления охраной труда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A/05.6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Обеспечение контроля за состоянием условий и охраны труда на рабочих местах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A/06.6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B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Планирование, разработка и совершенствование системы управления охраной труда и оценки профессиональных рисков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7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Определение целей и задач системы управления охраной труда и профессиональными рисками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B/01.7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Подготовка предложений по распределению полномочий, ответственности, обязанностей по вопросам управления охраной труда, оценки профессиональных рисков и обоснованию ресурсного обеспечения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B/02.7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C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Экспертиза эффективности мероприятий, направленных на обеспечение функционирования системы управления охраной труда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7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Анализ мероприятий, направленных на улучшение условий и охраны труда, снижение профессиональных рисков, предупреждение несчастных случаев на производстве и профессиональных заболеваний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C/01.7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Консультирование работодателей и работников по вопросам обеспечения безопасных условий труда на рабочих местах и оценки профессиональных рисков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C/02.7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Оценка эффективности процедур подготовки работников по охране труда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C/03.7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D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Стратегическое управление профессиональными рисками в организации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8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Методическое обеспечение стратегического управления профессиональными рисками в организации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D/01.8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Координация работ по внедрению системы управления профессиональными рисками в организации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D/02.8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Контроль работ по внедрению системы управления профессиональными рисками в организации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D/03.8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Контроль и мониторинг результативности внедрения системы управления профессиональными рисками в организации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D/04.8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</w:tbl>
    <w:p>
      <w:pPr>
        <w:sectPr>
          <w:pgSz w:orient="landscape" w:w="16837.79527559055" w:h="11905.511811023622"/>
          <w:pgMar w:top="755.90551181102364" w:right="578.26771653543301" w:bottom="1440" w:left="755.90551181102364" w:header="720" w:footer="720" w:gutter="0"/>
          <w:cols w:num="1" w:space="720"/>
        </w:sectPr>
      </w:pPr>
    </w:p>
    <w:p>
      <w:pPr>
        <w:pStyle w:val="Heading1"/>
      </w:pPr>
      <w:bookmarkStart w:id="3" w:name="_Toc3"/>
      <w:r>
        <w:t>III. Характеристика обобщенных трудовых функций</w:t>
      </w:r>
      <w:bookmarkEnd w:id="3"/>
    </w:p>
    <w:p>
      <w:pPr>
        <w:pStyle w:val="Heading2"/>
      </w:pPr>
      <w:bookmarkStart w:id="4" w:name="_Toc4"/>
      <w:r>
        <w:t>3.1. Обобщенная трудовая функция «Обеспечение функционирования системы управления охраной труда в организации»</w:t>
      </w:r>
      <w:bookmarkEnd w:id="4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Обеспечение функционирования системы управления охраной труда в организации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Младший специалист по охране труда</w:t>
            </w:r>
          </w:p>
          <w:p>
            <w:pPr>
              <w:pStyle w:val="pTextStyle"/>
            </w:pPr>
            <w:r>
              <w:rPr/>
              <w:t xml:space="preserve">Специалист по охране труда</w:t>
            </w:r>
          </w:p>
          <w:p>
            <w:pPr>
              <w:pStyle w:val="pTextStyle"/>
            </w:pPr>
            <w:r>
              <w:rPr/>
              <w:t xml:space="preserve">Главный (ведущий) специалист по охране труда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Высшее образование - бакалавриат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Высшее образование (непрофильное) - бакалавриат и дополнительное профессиональное образование - программы профессиональной переподготовки в области охраны труда</w:t>
            </w:r>
          </w:p>
          <w:p>
            <w:pPr>
              <w:pStyle w:val="pTextStyle"/>
            </w:pPr>
            <w:r>
              <w:rPr/>
              <w:t xml:space="preserve">Среднее профессиональное образование - программы подготовки специалистов среднего звена и дополнительное профессиональное образование в области охраны труда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Не менее трех лет в области охраны труда при наличии среднего профессионального образования для специалиста по охране труда</w:t>
            </w:r>
          </w:p>
          <w:p>
            <w:pPr>
              <w:pStyle w:val="pTextStyle"/>
            </w:pPr>
            <w:r>
              <w:rPr/>
              <w:t xml:space="preserve">Для занятия должности главный (ведущий) специалист по охране труда -</w:t>
            </w:r>
          </w:p>
          <w:p>
            <w:pPr>
              <w:pStyle w:val="pTextStyle"/>
            </w:pPr>
            <w:r>
              <w:rPr/>
              <w:t xml:space="preserve">не менее трех лет в области охраны труда при наличии высшего образования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не менее четырех лет в области охраны труда при наличии среднего профессионального образования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Обучение по охране труда и проверка знаний требований охраны труда не реже одного раза в три года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2149.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Специалисты в области техники, не входящие в другие группы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/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Специалист по охране труда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22659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Инженер по охране труда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2.20.03.01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Техносферная безопасность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Нормативное обеспечение безопасных условий и охраны труда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A/01.6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Разработка, согласование и актуализация проектов локальных нормативных актов, содержащих требования по обеспечению безопасных условий и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предложений по вопросам охраны и условий труда для включения в разделы коллективного договора, соглашения по охране труда и трудовые договоры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Обсуждение с представительными органами работников вопросов реализации разделов коллективного договора, связанных с вопросами охраны и условий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 реализации разделов коллективного договора, связанных с вопросами охраны и условий труда, подготовка информации и предложений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мониторинг законодательства Российской Федерации и передового опыта в области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проекты локальных нормативных актов с соблюдением государственных нормативных требований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системы электронного документооборота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цифровыми платформами, справочными правовыми системами, базами данных в области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прикладные компьютерные программы для формирования проектов локальных нормативных актов, оформления отчетов, создания баз данных и электронных таблиц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трудового законодательства Российской Федерации и законодательства Российской Федерации в области охраны труда, в том числе о техническом регулировании, о промышленной, пожарной, транспортной, радиационной, конструкционной, химической, биологической безопасности, о санитарно-эпидемиологическом благополучии населения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Правила, процедуры, критерии и нормативы, установленные государственными нормативными требованиями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Локальные нормативные акты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Национальные, межгосударственные и международные стандарты, регламентирующие систему управления охраной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технологических процессов, работы машин, устройств и оборудования, применяемые сырье и материалы с учетом специфики деятельности работодателя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Внутренний документооборот, порядок работы с базами данных и электронными архивами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программы для локальных сетей и информационно-телекоммуникационной сети «Интернет», инструменты для проведения вебинаров и видеоконференций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Нормативные правовые акты, регулирующие работу со служебной информацией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оформления, согласования, утверждения, хранения и учета локальной документации, составления номенклатуры дел, в том числе в электронной форме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подготовки работников в области охраны труда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A/02.6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Выявление потребностей в обучении по охране труда, оказанию первой помощи пострадавшим с учетом требований соответствующих нормативных правовых актов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проекта технического задания для заключения контрактов с образовательными организациями на проведение обучения руководителей и специалистов по вопросам охраны труда, проверки знания требований охраны труда с использованием электронных шаблонов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за проведением обучения работников безопасным методам и приемам выполнения работ, инструктажей по охране труда и стажировок в соответствии с нормативными требованиями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Оказание методической помощи руководителям структурных подразделений в разработке программ обучения, инструктажей, стажировок и инструкций по охране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проведения периодического обучения работников рабочих профессий оказанию первой помощи пострадавшим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Проведение вводного инструктажа по охране труда, координация проведения инструктажей по охране труда на рабочем месте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аккредитованные организации, оказывающие услуги в области охраны труда и имеющие полномочия на проведение обучения работодателей и работников по вопросам охраны труда, с использованием единой общероссийской справочно-информационной системы по охране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Проводить вводный инструктаж по охране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Консультировать работников по вопросам применения безопасных методов и приемов выполнения работ, подготовки инструкций по охране труда и проведения инструктажей, стажировок на рабочем месте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Формировать отчетные документы о проведении инструктажей, обучения, стажировок, результатах контроля за состоянием условий и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Выявлять потребность в обучении работников по вопросам охраны труда, оказания первой помощи пострадавшим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и систематизировать данные о работниках, прошедших обучение по охране труда и проверку знания требований охраны труда, приемов оказания первой помощи пострадавшим, в электронном виде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информационные и методические материалы для подготовки инструкций по охране труда, оказанию первой помощи пострадавшим, программы обучения работников безопасным методам и приемам выполнения работ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к порядку обучения по охране труда и проверки знаний требований охраны труда, приемов оказания первой помощи пострадавшим, установленные нормативными правовыми актами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Информация о технологиях, формах, средствах и методах проведения обучения по охране труда, инструктажей и проверки знаний требований охраны труда, в том числе с применением системы цифровизации (электронных цифровых подписей)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установленные правилами и инструкциями к технологическим процессам, машинам и приспособлениям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электронными базами данных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финансирования мероприятий по улучшению условий и охраны труда, методы планирования расходов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Нормативные правовые акты, регулирующие работу со служебной информацией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Система учета и хранения, в том числе в электронном виде, результатов обучения по охране труда и проверки знаний требований охраны труда, приемов первой помощи пострадавшим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Сбор, обработка и передача информации по вопросам условий и охраны труда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A/03.6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Информирование работников об условиях и охране труда на рабочих местах, о риске повреждения здоровья, о предоставляемых гарантиях и компенсациях, применяемых средствах индивидуальной защиты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Сбор, систематизация информации и предложений от работников, представителей работников структурных подразделений организации по вопросам условий и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информации и документов, представляемых органам исполнительной власти, органам профсоюзного контроля, необходимых для осуществления ими своих полномочий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сбора и обработки и интеграции в соответствующие цифровые платформы информации, характеризующей состояние условий и охраны труда у работодателя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сбора информации об обеспеченности работников полагающимися им средствами индивидуальной защиты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Формирование документов статистической отчетности, внутреннего документооборота, содержащих информацию по вопросам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порядок реализации мероприятий, обеспечивающих функционирование системы управления охраной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Контролировать своевременность, полноту выдачи работникам средств индивидуальной защиты и правильность их применения работниками в соответствии с правилами обеспечения работников специальной одеждой, специальной обувью и другими средствами индивидуальной защиты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Консультировать работников о порядке бесплатной выдачи им по установленным нормам молока или равноценных пищевых продуктов, компенсационных выплат, санитарно-бытовом обслуживании и медицинских осмотрах, о порядке и условиях предоставления льгот и компенсаций работникам, занятым на работах с вредными и (или) опасными условиями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в работе данные мониторинга условий и охраны труда на рабочих местах, риска повреждения здоровья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предложения по корректировке локальных нормативных актов на основе результатов контроля условий и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Оформлять документацию и вести служебную переписку в соответствии с требованиями, утвержденными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размещение в доступных местах наглядных пособий и современных технических средств по вопросам условий и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доведения информации по вопросам условий и охраны труда до заинтересованных лиц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 информации и порядок функционирования единой общероссийской справочно-информационной системы по охране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Полномочия трудового коллектива в решении вопросов охраны труда и полномочия органов исполнительной власти по мониторингу и контролю состояния условий и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взаимодействия с государственными органами и структурами, которые в установленном порядке вправе требовать от работодателей предоставления сведений по вопросам условий и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 и порядок оформления отчетной (статистической) документации по вопросам условий и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базами данных, с электронными архивами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3.1.4.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и проведение мероприятий, направленных на снижение уровней профессиональных рисков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A/04.6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Определение применимых в организации методов оценки вредных и (или) опасных производственных факторов, опасностей, профессиональных рисков на рабочих местах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Выявление, анализ и оценка профессиональных рисков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предложений по обеспечению безопасных условий и охраны труда, управлению профессиональными рисками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предложений по повышению мотивации работников к безопасному труду и их заинтересованности в улучшении условий труда, по вовлечению их в решение вопросов, связанных с охраной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предложений по обеспечению режима труда и отдыха работников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 документов по приемке и вводу в эксплуатацию производственных объектов, проверка соответствия вводимых в эксплуатацию производственных объектов государственным нормативным требованиям охраны труда и подготовка предложений работодателю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проведения обязательных медицинских осмотров (освидетельствований), обязательных психиатрических освидетельствований работников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обеспечения работников средствами индивидуальной и коллективной защиты, а также их хранения, оценки состояния и исправности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предложений в план мероприятий по предупреждению производственного травматизма и профзаболеваний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предложений по лечебно-профилактическому обслуживанию и поддержанию требований по санитарно-бытовому обслуживанию работников в соответствии с установленными нормами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наличия средств оказания первой помощи пострадавшим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организации уголков и (или) кабинетов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методы оценки вредных и (или) опасных производственных факторов, опасностей, профессиональных рисков на рабочих местах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Координировать проведение производственного контроля условий труда, специальной оценки условий труда, анализировать результаты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Обосновывать приоритетность мероприятий по улучшению условий и охраны труда с точки зрения их эффективности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меры управления рисками на основе анализа принимаемых мер и возможности дальнейшего снижения уровней профессиональных рисков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Формировать требования к средствам индивидуальной защиты и средствам коллективной защиты с учетом условий труда на рабочих местах, оценивать их характеристики, а также соответствие нормативным требованиям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санитарно-бытовое обслуживание работников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список контингента работников, подлежащих прохождению предварительных и периодических медицинских осмотров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Оформлять необходимую документацию для заключения договора с медицинскими учреждениями на проведение медицинских осмотров и освидетельствований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Источники и характеристики вредных и (или) опасных факторов производственной среды и трудового процесса, их классификация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идентификации потенциально вредных и (или) опасных производственных факторов и порядок оценки профессиональных рисков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проведения предварительных при поступлении на работу, периодических и внеочередных медицинских осмотров работников, иных медицинских осмотров и освидетельствований работников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Перечень мероприятий по улучшению условий и охраны труда и снижению уровней профессиональных рисков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санитарно-гигиенического законодательства Российской Федерации с учетом специфики деятельности работодателя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и условия предоставления льгот и компенсаций работникам, занятым на работах с вредными и (или) опасными условиями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мотивации и стимулирования работников к безопасному труду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требования нормативных правовых актов к зданиям, сооружениям, помещениям, машинам, установкам, производственным процессам в части обеспечения безопасных условий и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разработки мероприятий по охране труда в составе проектной и технологической документации производственного назначения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применения и основные характеристики средств коллективной и индивидуальной защиты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3.1.5.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Содействие обеспечению функционирования системы управления охраной труда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A/05.6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и координация работ по охране труда в структурных подразделениях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Актуализация нормативных правовых актов, содержащих государственные нормативные требования охраны труда, в соответствии со спецификой деятельности работодателя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Систематизация нормативных правовых актов, содержащих государственные нормативные требования охраны труда, в соответствии со спецификой деятельности работодателя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Хранение нормативных правовых актов, содержащих государственные нормативные требования охраны труда, в соответствии со спецификой деятельности работодателя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Контролировать соблюдение требований охраны труда у работодателя, трудового законодательства Российской Федерации в области охраны труда, режимов труда и отдыха работников, указаний и предписаний органов государственной власти по результатам контрольно-надзорных мероприятий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предложения для включения в план (программу) мероприятий по улучшению условий и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Контролировать подрядные работы по обеспечению безопасных условий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локальный нормативный акт об организации работы по охране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контроль за соблюдением работниками нормативных правовых актов об охране труда, условий коллективного договора и соглашения по охране труда, локальных нормативных актов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Координировать разработку структурными подразделениями организации мероприятий по улучшению условий и охраны труда, контролировать их выполнение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Формировать план (программу) мероприятий, направленных на улучшение условий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для осуществления контроля и процедур мониторинга электронный инструментарий, позволяющий выполнять передачу и обмен информацией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диалог и сотрудничество с работодателем, работниками и (или) их представителями, комитетом (комиссией) по охране труда, органами государственного управления, надзора и контроля с целью совершенствования условий и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Выявлять причины несоблюдения требований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Документально оформлять результаты контрольных мероприятий, выдавать предписания лицам, допустившим нарушения требований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надзора и контроля за безопасностью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Структура государственного надзора и контроля за охраной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Права и обязанности представителей государственного контроля (надзора) за соблюдением требований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Обязанности работодателей при проведении государственного контроля (надзора) за соблюдением требований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Содержание корпоративной информационной системы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Вопросы осуществления общественного контроля за состоянием условий и охраны труда, принципы взаимодействия с органами общественного контроля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ответственности за нарушение требований охраны труда и порядок привлечения к ответственности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Электронный документооборот в сфере контрольно-надзорных действий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Цифровые платформы сбора обязательной отчетной и статистической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создания текстовых документов, электронных таблиц, порядок работы с ними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Документация, оформляемая при привлечении к ответственности за нарушения требований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оформления и подачи апелляций в случае привлечения к ответственности за нарушения требований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3.1.6.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Обеспечение контроля за состоянием условий и охраны труда на рабочих местах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A/06.6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Планирование проведения производственного контроля и специальной оценки условий труда на рабочих местах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работы комиссии по проведению специальной оценки условий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Координация работ по выявлению опасных и (или) вредных производственных факторов, воздействующих на работника на его рабочем месте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контроля за соблюдением методики проведения работ по специальной оценке условий труда, рассмотрение и анализ результатов ее проведения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документов, связанных с организацией и проведением специальной оценки условий труда и ее результатами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Информировать работников об условиях труда на их рабочих местах, уровнях профессиональных рисков, а также о предоставляемых им гарантиях, полагающихся компенсациях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исполнения перечня рекомендуемых мероприятий по улучшению условий труда, разработанного по результатам специальной оценки условий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сбор и анализ документов и информации об условиях труда, разрабатывать программы производственного контроля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цифровыми платформами и справочно-информационными системами по охране труда, учету результатов проведения специальной оценки условий труда, государственной аккредитации, стандартизации и статистике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Оформлять и подавать декларации соответствия условий труда государственным нормативным требованиям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Оформлять локальные нормативные акты об организации оценки и контроля условий труда на рабочих местах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Факторы производственной среды и трудового процесса, основные вопросы гигиенической оценки и классификации условий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Перечень опасностей, параметры источников опасности рабочей среды и трудового процесса, необходимые для ранжирования негативных факторов и выработки защитных мер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технологические процессы и режимы производства, оборудование, применяемое в организации, принципы его работы и правила эксплуатации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и средства контроля соответствия технического состояния оборудования требованиям безопасности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Правовые и организационные основы порядка проведения производственного контроля и специальной оценки условий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Heading2"/>
      </w:pPr>
      <w:bookmarkStart w:id="5" w:name="_Toc5"/>
      <w:r>
        <w:t>3.2. Обобщенная трудовая функция «Планирование, разработка и совершенствование системы управления охраной труда и оценки профессиональных рисков»</w:t>
      </w:r>
      <w:bookmarkEnd w:id="5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Планирование, разработка и совершенствование системы управления охраной труда и оценки профессиональных рисков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Руководитель службы охраны труда</w:t>
            </w:r>
          </w:p>
          <w:p>
            <w:pPr>
              <w:pStyle w:val="pTextStyle"/>
            </w:pPr>
            <w:r>
              <w:rPr/>
              <w:t xml:space="preserve">Начальник отдела охраны труда</w:t>
            </w:r>
          </w:p>
          <w:p>
            <w:pPr>
              <w:pStyle w:val="pTextStyle"/>
            </w:pPr>
            <w:r>
              <w:rPr/>
              <w:t xml:space="preserve">Начальник управления охраной труда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Высшее образование - магистратура, специалитет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Высшее образование (непрофильное) - магистратура, специалитет и дополнительное профессиональное образование - программы профессиональной переподготовки в области охраны труда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Не менее пяти лет в области охраны труда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Обучение по охране труда и проверка знаний требований охраны труда не реже одного раза в три года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1212.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Управляющие трудовыми ресурсами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/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Специалист по охране труда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22659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Инженер по охране труда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24075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Менеджер (в прочих функциональных подразделениях (службах)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2.20.04.01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Техносферная безопасность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3.2.1.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Определение целей и задач системы управления охраной труда и профессиональными рисками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B/01.7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проведения предварительного анализа состояния охраны труда у работодателя (совместно с работниками и (или) уполномоченными ими представительными органами)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Определение целей и задач работодателя в области охраны труда с учетом специфики деятельности работодателя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Расчет численности службы охраны труда, подготовка предложений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предложений для включения в локальный нормативный акт о системе управления охраной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предложений по направлениям развития и корректировке системы управления охраной труда, снижения профессиональных рисков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государственные нормативные требования охраны труда, межгосударственные, национальные и международные стандарты в сфере безопасности и охраны труда с целью обеспечения выполнения отдельных процедур системы управления охраной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лучшие практики построения системы управления охраной труда и оценивать возможности использования этого опыта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методы проверки (аудита) функционирования системы управления охраной труда, выявлять и анализировать недостатки с учетом отраслевой специфики и особенностей деятельности работодателя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состояние производственного травматизма и профессиональных заболеваний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цифровыми платформами и справочно-информационными системами по охране труда, по учету результатов проведения специальной оценки условий труда, государственной аккредитации, стандартизации и статистики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Национальные, межгосударственные и основные международные стандарты систем управления охраной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Принципы и методы программно-целевого планирования и организации мероприятий по охране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Показатели и методики определения эффективности функционирования системы управления охраной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Лучшие отечественные и зарубежные практики в области управления охраной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базами данных и электронными архивами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программы для локальных сетей и информационно-телекоммуникационной сети «Интернет», системы онлайн-консультирования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Нормативные правовые акты, регулирующие работу со служебной информацией и персональными данными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ведения учета и оформления необходимой документации, составления отчетов, номенклатуры дел в бумажном и электронном формате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3.2.2.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Подготовка предложений по распределению полномочий, ответственности, обязанностей по вопросам управления охраной труда, оценки профессиональных рисков и обоснованию ресурсного обеспечения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B/02.7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предложений в проекты локальных нормативных актов по распределению обязанностей в сфере охраны труда между должностными лицами работодателя с использованием уровней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Осуществление оперативной и консультационной связи с органами государственной власти по вопросам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плана мероприятий по улучшению условий и охраны труда и снижению уровней профессиональных рисков, обоснование объемов их финансирования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вероятность возникновения рисков на этапах производственной деятельности организации, ввода нового оборудования и технологических процессов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проведение профилактической работы по предупреждению производственного травматизма, профессиональных заболеваний и заболеваний, обусловленных производственными факторами, а также работы по улучшению условий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Проводить расчеты необходимого финансового обеспечения для реализации мероприятий по улучшению условий и охраны труда и снижению уровней профессиональных рисков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Нормативные правовые акты по охране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Применяемое оборудование, технологические процессы, структура управления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финансового обеспечения и разработки бюджетов финансирования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Механизм финансирования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установления страхователям скидок и надбавок к тарифам на обязательное социальное страхование от несчастных случаев на производстве и профессиональных заболеваний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Heading2"/>
      </w:pPr>
      <w:bookmarkStart w:id="6" w:name="_Toc6"/>
      <w:r>
        <w:t>3.3. Обобщенная трудовая функция «Экспертиза эффективности мероприятий, направленных на обеспечение функционирования системы управления охраной труда»</w:t>
      </w:r>
      <w:bookmarkEnd w:id="6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Экспертиза эффективности мероприятий, направленных на обеспечение функционирования системы управления охраной труда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Эксперт по условиям и охране труда</w:t>
            </w:r>
          </w:p>
          <w:p>
            <w:pPr>
              <w:pStyle w:val="pTextStyle"/>
            </w:pPr>
            <w:r>
              <w:rPr/>
              <w:t xml:space="preserve">Консультант по условиям и охране труда и управлению профессиональными рисками</w:t>
            </w:r>
          </w:p>
          <w:p>
            <w:pPr>
              <w:pStyle w:val="pTextStyle"/>
            </w:pPr>
            <w:r>
              <w:rPr/>
              <w:t xml:space="preserve">Инструктор по условиям и охране труда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Высшее образование - магистратура, специалитет и дополнительное профессиональное образование - программы повышения квалификации в сфере оценки профессиональных рисков не реже чем один раз в три года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Высшее образование (непрофильное) - магистратура, специалитет и дополнительное профессиональное образование - программы профессиональной переподготовки в области охраны труда, дополнительное профессиональное образование - программы повышения квалификации в сфере оценки профессиональных рисков не реже чем один раз в три года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Не менее пяти лет в области охраны труда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Обучение по охране труда и проверка знаний требований охраны труда не реже одного раза в три года.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2149.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Специалисты в области техники, не входящие в другие группы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/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Специалист по охране труда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23174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Инструктор по труду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23509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Консультант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27779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Эксперт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22659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Инженер по охране труда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24075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Менеджер (в прочих функциональных подразделениях (службах)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2.20.04.01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Техносферная безопасность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5.38.04.02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Менеджмент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Анализ мероприятий, направленных на улучшение условий и охраны труда, снижение профессиональных рисков, предупреждение несчастных случаев на производстве и профессиональных заболеваний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C/01.7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Сбор необходимой информации для проведения оценки состояния условий и охраны труда на рабочих местах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Оценка соответствия данных отчетной (статистической) документации работодателя по вопросам условий и охраны труда на рабочих местах требованиям нормативных правовых документов к статистической отчетности работодателя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локального заключения по итогам оценки соответствия данных отчетной (статистической) документации работодателя по вопросам условий и охраны труда на рабочих местах требованиям нормативных правовых документов к статистической отчетности работодателя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Документирование процедур системы управления охраной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планов (программ) мероприятий по улучшению условий и охраны труда и снижению уровней профессиональных рисков на рабочих местах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выполнение мероприятий, предусмотренных планами (программами) улучшения условий и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результаты оценки вредных и (или) опасных производственных факторов, опасностей, профессиональных рисков на рабочих местах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состояние производственного травматизма и профессиональных заболеваний, результативности принимаемых мер по устранению выявленных нарушений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травмоопасность на рабочих местах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эффективность выбора и применения средств индивидуальной защиты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Контролировать проведение специальной оценки условий труда и анализировать результаты специальной оценки условий труда на рабочих местах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приоритетность реализации мероприятий по улучшению условий и охраны труда с учетом их эффективности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меры управления рисками на основе анализа принимаемых мер и возможности дальнейшего снижения уровней профессиональных рисков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Нормативные правовые акты, нормативно-технические документы, относящиеся к методам, порядку выявления и оценке опасностей и профессиональных рисков работников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идентификации потенциально вредных и (или) опасных производственных факторов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к заполнению протокола оценки травмоопасности на рабочих местах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Типовые нормы средств индивидуальной защиты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к разработке положения о системе управления охраной труда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Классификация, характеристики и источники вредных и (или) опасных факторов производственной среды и трудового процесса, а также методы оценки уровня их воздействия на работника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Перечень мероприятий по улучшению условий и охраны труда и снижению уровней профессиональных рисков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гарантий и компенсаций, предоставляемых работникам, занятым на работах с вредными и (или) опасными условиями труда, основание и порядок их предоставления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Консультирование работодателей и работников по вопросам обеспечения безопасных условий труда на рабочих местах и оценки профессиональных рисков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C/02.7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Информирование и консультирование руководителей, специалистов службы охраны труда и лиц, осуществляющих оперативное (линейное) руководство безопасностью и охраной труда работников, по обеспечению безопасных условий труда на рабочих местах и оценке профессиональных рисков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и распространение передового опыта по охране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предложений по эффективному организационному обеспечению управления охраной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предложений по организации и координации работы по охране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мероприятий по повышению уровня мотивации работников к безопасному труду, заинтересованности работников в улучшении условий труда на рабочих местах, вовлечению их в решение вопросов, связанных с охраной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специфику производственной деятельности работодателя, его организационную структуру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исполнение сметы расходования в подразделениях средств, выделенных на выполнение мероприятий по улучшению условий и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Выявлять опасности, представляющие угрозу жизни и здоровью работников, и оценивать уровни профессиональных рисков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выявленные профессиональные риски на рабочих местах, вести их мониторинг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Эффективные технологии управления персоналом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оценки профессиональных рисков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Технологии информирования и убеждения работников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мотивации и стимулирования работников к безопасному труду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Передовой опыт и передовые технологии обеспечения безопасности и улучшения условий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Оценка эффективности процедур подготовки работников по охране труда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C/03.7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Формирование стандартов и внутренних регламентов по вопросу подготовки работников по охране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Определение критериев результативности процедур подготовки работников по охране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Сбор и анализ информации для оценки эффективности применяемых процедур подготовки работников по охране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Устанавливать и поддерживать деловые контакты, отношения, коммуникации с руководителем, специалистами службы охраны труда и лицами, осуществляющими оперативное (линейное) руководство безопасностью и охраной труда работников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разработку локальных нормативных актов по вопросам подготовки работников по охране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передовыми практиками оценки подготовки и обучения работодателей и работников по вопросам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информацию, тенденции лучших мировых практик оценки подготовки и обучения работодателей и работников по вопросам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единую общероссийскую справочно-информационную систему по охране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критерии оценки результативности применяемых процедур подготовки работников по вопросам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положения национальных, межгосударственных и международных стандартов, регламентирующих подготовку и обучение по охране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Документы, определяющие порядок создания локальных нормативных актов в организации, порядок их согласования и утверждения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Специфика производственной деятельности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Heading2"/>
      </w:pPr>
      <w:bookmarkStart w:id="7" w:name="_Toc7"/>
      <w:r>
        <w:t>3.4. Обобщенная трудовая функция «Стратегическое управление профессиональными рисками в организации»</w:t>
      </w:r>
      <w:bookmarkEnd w:id="7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Стратегическое управление профессиональными рисками в организации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Заместитель руководителя организации по управлению профессиональными рисками</w:t>
            </w:r>
          </w:p>
          <w:p>
            <w:pPr>
              <w:pStyle w:val="pTextStyle"/>
            </w:pPr>
            <w:r>
              <w:rPr/>
              <w:t xml:space="preserve">Руководитель направления (подразделения)по управлению профессиональными рисками в организации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Высшее образование - магистратура, специалитет и дополнительное профессиональное образование - программы повышения квалификации по оценке профессиональных рисков не реже чем один раз в три года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Высшее образование (не профильное) - магистратура, специалитет и дополнительное профессиональное образование - программы профессиональной переподготовки в области охраны труда, дополнительное профессиональное образование - программы повышения квалификации по оценке профессиональных рисков не реже чем один раз в три года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Не менее пяти лет в области охраны труда, в том числе не менее двух лет руководителем проектов и (или) руководителем подразделения в области условий и охраны труда, внутреннего контроля или внутреннего аудита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Обучение по охране труда и проверка знаний требований охраны труда не реже одного раза в три года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1120.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Руководители учреждений, организаций и предприятий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24757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Начальник отделения (функционального в прочих областях деятельности)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2.20.04.01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Техносферная безопасность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5.38.04.02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Менеджмент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5.38.04.03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Управление персоналом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Методическое обеспечение стратегического управления профессиональными рисками в организации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D/01.8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Определение задач, принципов и целей стратегического управления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Определение требований к методическому обеспечению системы управления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разработки локальных нормативных актов по формированию системы стратегического управления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Координирование разработки регламентов управления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Внедрение единых подходов к управлению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Актуализация основных положений регламентов управления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Принципы построения и совершенствования процессов управления профессиональными рисками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принципы и элементы стратегического менеджмента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Международные, межгосударственные и национальные стандарты, лучшие практики управления профессиональными рисками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Локальные нормативные акты, определяющие общую стратегию развития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Нормы корпоративного управления и корпоративной культуры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Координация работ по внедрению системы управления профессиональными рисками в организации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D/02.8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Постановка задач участникам процесса управления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Определение сроков и контроль выполнения задач по реализации процесса внедрения системы управления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разработки и внедрения системы управления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Устанавливать и поддерживать деловые контакты, отношения с работниками организации и заинтересованными сторонами по вопросам управления профессиональными рисками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ресурсы, необходимые для внедрения процесса управления профессиональными рисками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процессы управления профессиональными рисками в организации с учетом требований корпоративных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показатели оценки эффективности системы управления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эффективность внедрения системы управления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и принципы управления проектами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Современные теории организационных изменений и подходы к их осуществлению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Содержание, элементы и принципы процессов стратегического, оперативного планирования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Современные теории и концепции взаимодействия работников в организации, включая вопросы корпоративной этики, мотивации, групповой динамики, командообразования, коммуникаций, лидерства, управления конфликтами, внедрения инноваций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Контроль работ по внедрению системы управления профессиональными рисками в организации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D/03.8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 и утверждение отчета об оценке профессиональных рисков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Рассмотрение и утверждение плана мероприятий и контрольных процедур по управлению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и контроль подготовки предложений по корректировке действующей системы управления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Документирование процедур управления профессиональными рисками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Контролировать процесс формирования отчета об оценке профессиональных рисков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Классифицировать профессиональные риски на основе представленных отчетных данных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взаимодействие между подразделениями по составлению и предоставлению отчета об оценке профессиональных рисков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планы мероприятий структурных подразделений по управлению профессиональными рисками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и правила составления отчета об оценке профессиональных рисков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Локальные нормативные акты по управлению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Процедуры системы управления профессиональными рисками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Процедуры контроля функционирования системы управления профессиональными рисками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3.4.4.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Контроль и мониторинг результативности внедрения системы управления профессиональными рисками в организации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D/04.8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192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выполнения стратегии управления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Мониторинг системы управления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 показателей внедрения системы управления профессиональными рисками в отдельных подразделениях и в организации в целом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показатели внедрения системы управления профессиональными рисками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предложения и рекомендации по совершенствованию системы управления профессиональными рисками в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процедуры комплексного стратегического контроля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Принципы формирования и анализа показателей эффективности системы управления профессиональными рисками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Психологические аспекты внедрения процесса управления профессиональными рисками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Современный международный и национальный опыт профессиональной деятельности риск-менеджера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Нормы профессиональной этики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rStyle w:val="rTitleStyle"/>
        </w:rPr>
        <w:t xml:space="preserve"> </w:t>
      </w:r>
    </w:p>
    <w:p>
      <w:pPr>
        <w:pStyle w:val="Heading1"/>
      </w:pPr>
      <w:bookmarkStart w:id="8" w:name="_Toc8"/>
      <w:r>
        <w:t>IV. Сведения об организациях – разработчиках профессионального стандарта</w:t>
      </w:r>
      <w:bookmarkEnd w:id="8"/>
    </w:p>
    <w:p>
      <w:pPr>
        <w:pStyle w:val="pTitleStyleLeft"/>
      </w:pPr>
      <w:r>
        <w:rPr>
          <w:b w:val="1"/>
          <w:bCs w:val="1"/>
        </w:rPr>
        <w:t xml:space="preserve">4.1. Ответственная организация-разработчик</w:t>
      </w:r>
    </w:p>
    <w:tbl>
      <w:tblGrid>
        <w:gridCol w:w="50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1000" w:type="dxa"/>
            <w:tcBorders>
              <w:top w:val="single" w:sz="5" w:color="#808080"/>
              <w:left w:val="single" w:sz="5" w:color="#808080"/>
              <w:right w:val="single" w:sz="5" w:color="#808080"/>
            </w:tcBorders>
            <w:gridSpan w:val="2"/>
          </w:tcPr>
          <w:p>
            <w:pPr>
              <w:pStyle w:val="pTextStyle"/>
            </w:pPr>
            <w:r>
              <w:rPr/>
              <w:t xml:space="preserve">СПК в сфере безопасности труда, социальной защиты и занятости населения, город Москва</w:t>
            </w:r>
          </w:p>
        </w:tc>
      </w:tr>
      <w:tr>
        <w:trPr/>
        <w:tc>
          <w:tcPr>
            <w:tcW w:w="5000" w:type="dxa"/>
            <w:tcBorders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Председатель</w:t>
            </w:r>
          </w:p>
        </w:tc>
        <w:tc>
          <w:tcPr>
            <w:tcW w:w="6000" w:type="dxa"/>
            <w:tcBorders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Герций Юрий Викторович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4.2. Наименования организаций-разработчиков</w:t>
      </w:r>
    </w:p>
    <w:tbl>
      <w:tblGrid>
        <w:gridCol w:w="700" w:type="dxa"/>
        <w:gridCol w:w="103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1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СРО НП «Национальное объединение организаций в области безопасности и охраны труда»,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2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ФГБУ «ВНИИ труда» Минтруда России,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3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ЧОУ ДПО «Институт промышленной безопасности, охраны труда и социального партнерства», город Санкт-Петербург</w:t>
            </w:r>
          </w:p>
        </w:tc>
      </w:tr>
    </w:tbl>
    <w:sectPr>
      <w:pgSz w:orient="portrait" w:w="11905.511811023622" w:h="16837.79527559055"/>
      <w:pgMar w:top="755.90551181102364" w:right="578.26771653543301" w:bottom="1440" w:left="755.90551181102364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H1Style"/>
    <w:rPr>
      <w:lang w:val="ru-RU"/>
      <w:sz w:val="52"/>
      <w:szCs w:val="52"/>
      <w:b w:val="0"/>
      <w:bCs w:val="0"/>
    </w:rPr>
  </w:style>
  <w:style w:type="paragraph" w:customStyle="1" w:styleId="pH1Style">
    <w:name w:val="pH1Style"/>
    <w:basedOn w:val="Normal"/>
    <w:pPr>
      <w:jc w:val="center"/>
      <w:spacing w:before="200" w:after="50"/>
    </w:pPr>
  </w:style>
  <w:style w:type="character">
    <w:name w:val="rTitleStyle"/>
    <w:rPr>
      <w:lang w:val="ru-RU"/>
      <w:sz w:val="28"/>
      <w:szCs w:val="28"/>
      <w:b w:val="1"/>
      <w:bCs w:val="1"/>
      <w:spacing w:val="16"/>
    </w:rPr>
  </w:style>
  <w:style w:type="paragraph" w:customStyle="1" w:styleId="pTitleStyle">
    <w:name w:val="pTitleStyle"/>
    <w:basedOn w:val="Normal"/>
    <w:pPr>
      <w:jc w:val="center"/>
      <w:spacing w:after="100" w:line="254" w:lineRule="auto"/>
    </w:pPr>
  </w:style>
  <w:style w:type="paragraph" w:customStyle="1" w:styleId="pTitleStyleLeft">
    <w:name w:val="pTitleStyleLeft"/>
    <w:basedOn w:val="Normal"/>
    <w:pPr>
      <w:spacing w:before="300" w:after="250" w:line="256" w:lineRule="auto"/>
    </w:pPr>
  </w:style>
  <w:style w:type="character">
    <w:name w:val="rTextStyle"/>
    <w:rPr>
      <w:lang w:val="ru-RU"/>
      <w:sz w:val="24"/>
      <w:szCs w:val="24"/>
      <w:b w:val="0"/>
      <w:bCs w:val="0"/>
    </w:rPr>
  </w:style>
  <w:style w:type="paragraph" w:customStyle="1" w:styleId="pTextStyle">
    <w:name w:val="pTextStyle"/>
    <w:basedOn w:val="Normal"/>
    <w:pPr>
      <w:jc w:val="left"/>
      <w:spacing w:before="0" w:after="0" w:line="250" w:lineRule="auto"/>
    </w:pPr>
  </w:style>
  <w:style w:type="paragraph" w:customStyle="1" w:styleId="pTextStyleCenter">
    <w:name w:val="pTextStyleCenter"/>
    <w:basedOn w:val="Normal"/>
    <w:pPr>
      <w:jc w:val="center"/>
      <w:spacing w:before="0" w:after="0" w:line="252" w:lineRule="auto"/>
    </w:pPr>
  </w:style>
  <w:style w:type="paragraph" w:customStyle="1" w:styleId="pDescStyleCenter">
    <w:name w:val="pDescStyleCenter"/>
    <w:basedOn w:val="Normal"/>
    <w:pPr>
      <w:jc w:val="center"/>
      <w:spacing w:before="0" w:after="0" w:line="250" w:lineRule="auto"/>
    </w:pPr>
  </w:style>
  <w:style w:type="paragraph" w:customStyle="1" w:styleId="pTextStyleRight">
    <w:name w:val="pTextStyleRight"/>
    <w:basedOn w:val="Normal"/>
    <w:pPr>
      <w:jc w:val="right"/>
      <w:spacing w:before="0" w:after="0" w:line="252" w:lineRule="auto"/>
    </w:pPr>
  </w:style>
  <w:style w:type="paragraph" w:styleId="Heading1">
    <w:link w:val="Heading1Char"/>
    <w:name w:val="heading 1"/>
    <w:basedOn w:val="Normal"/>
    <w:pPr>
      <w:jc w:val="left"/>
      <w:spacing w:before="100" w:after="100"/>
    </w:pPr>
    <w:rPr>
      <w:lang w:val="ru-RU"/>
      <w:sz w:val="28"/>
      <w:szCs w:val="28"/>
      <w:b w:val="1"/>
      <w:bCs w:val="1"/>
    </w:rPr>
  </w:style>
  <w:style w:type="paragraph" w:styleId="Heading2">
    <w:link w:val="Heading2Char"/>
    <w:name w:val="heading 2"/>
    <w:basedOn w:val="Normal"/>
    <w:pPr>
      <w:jc w:val="left"/>
      <w:spacing w:before="100" w:after="100"/>
    </w:pPr>
    <w:rPr>
      <w:lang w:val="ru-RU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2021-06-29T12:21:38+03:00</dcterms:created>
  <dcterms:modified xsi:type="dcterms:W3CDTF">2021-06-29T12:21:38+03:00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