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3500" w:type="dxa"/>
            <w:vAlign w:val="top"/>
          </w:tcPr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УТВЕРЖДЕН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приказом Министерства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труда и социальной защиты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Российской Федерации</w:t>
            </w:r>
          </w:p>
          <w:p>
            <w:pPr>
              <w:pStyle w:val="pTextStyleCenter"/>
            </w:pPr>
            <w:r>
              <w:rPr>
                <w:sz w:val="28"/>
                <w:szCs w:val="28"/>
              </w:rPr>
              <w:t xml:space="preserve">от 18 июня 2020 № 354н </w:t>
            </w:r>
          </w:p>
        </w:tc>
      </w:tr>
    </w:tbl>
    <w:p>
      <w:pPr>
        <w:pStyle w:val="pH1Style"/>
      </w:pPr>
      <w:r>
        <w:rPr>
          <w:rStyle w:val="rH1Style"/>
        </w:rPr>
        <w:t xml:space="preserve">ПРОФЕССИОНАЛЬНЫЙ СТАНДАРТ</w:t>
      </w:r>
    </w:p>
    <w:p>
      <w:pPr>
        <w:pStyle w:val="pTitleStyle"/>
      </w:pPr>
      <w:r>
        <w:rPr>
          <w:rStyle w:val="rTitleStyle"/>
        </w:rPr>
        <w:t xml:space="preserve">Социальный работник</w:t>
      </w:r>
    </w:p>
    <w:tbl>
      <w:tblGrid>
        <w:gridCol w:w="2500" w:type="dxa"/>
      </w:tblGrid>
      <w:tblPr>
        <w:jc w:val="end"/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2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6</w:t>
            </w:r>
          </w:p>
        </w:tc>
      </w:tr>
      <w:tr>
        <w:trPr/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</w:t>
            </w:r>
          </w:p>
        </w:tc>
      </w:tr>
    </w:tbl>
    <w:p>
      <w:pPr>
        <w:pStyle w:val="pTextStyleCenter"/>
      </w:pPr>
      <w:r>
        <w:rPr/>
        <w:t xml:space="preserve"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t>I. Общие сведения</w:t>
        </w:r>
        <w:r>
          <w:tab/>
        </w:r>
        <w:r>
          <w:fldChar w:fldCharType="begin"/>
        </w:r>
        <w:r>
          <w:instrText xml:space="preserve">PAGEREF _Toc1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2" w:history="1">
        <w: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>
          <w:tab/>
        </w:r>
        <w:r>
          <w:fldChar w:fldCharType="begin"/>
        </w:r>
        <w:r>
          <w:instrText xml:space="preserve">PAGEREF _Toc2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3" w:history="1">
        <w:r>
          <w:t>III. Характеристика обобщенных трудовых функций</w:t>
        </w:r>
        <w:r>
          <w:tab/>
        </w:r>
        <w:r>
          <w:fldChar w:fldCharType="begin"/>
        </w:r>
        <w:r>
          <w:instrText xml:space="preserve">PAGEREF _Toc3 \h</w:instrText>
        </w:r>
        <w:r>
          <w:fldChar w:fldCharType="end"/>
        </w:r>
      </w:hyperlink>
    </w:p>
    <w:p>
      <w:pPr>
        <w:tabs>
          <w:tab w:val="right" w:leader="dot" w:pos="9062"/>
        </w:tabs>
        <w:ind w:left="200"/>
      </w:pPr>
      <w:hyperlink w:anchor="_Toc4" w:history="1">
        <w:r>
          <w:t>3.1. Обобщенная трудовая функция «Предоставление социальных услуг получателям социальных услуг в различных формах социального обслуживания»</w:t>
        </w:r>
        <w:r>
          <w:tab/>
        </w:r>
        <w:r>
          <w:fldChar w:fldCharType="begin"/>
        </w:r>
        <w:r>
          <w:instrText xml:space="preserve">PAGEREF _Toc4 \h</w:instrText>
        </w:r>
        <w:r>
          <w:fldChar w:fldCharType="end"/>
        </w:r>
      </w:hyperlink>
    </w:p>
    <w:p>
      <w:pPr>
        <w:tabs>
          <w:tab w:val="right" w:leader="dot" w:pos="9062"/>
        </w:tabs>
      </w:pPr>
      <w:hyperlink w:anchor="_Toc5" w:history="1">
        <w:r>
          <w:t>IV. Сведения об организациях – разработчиках профессионального стандарта</w:t>
        </w:r>
        <w:r>
          <w:tab/>
        </w:r>
        <w:r>
          <w:fldChar w:fldCharType="begin"/>
        </w:r>
        <w:r>
          <w:instrText xml:space="preserve">PAGEREF _Toc5 \h</w:instrText>
        </w:r>
        <w:r>
          <w:fldChar w:fldCharType="end"/>
        </w:r>
      </w:hyperlink>
    </w:p>
    <w:p>
      <w:r>
        <w:fldChar w:fldCharType="end"/>
      </w:r>
    </w:p>
    <w:p>
      <w:pPr>
        <w:pStyle w:val="Heading1"/>
      </w:pPr>
      <w:bookmarkStart w:id="6" w:name="_Toc1"/>
      <w:r>
        <w:t>I. Общие сведения</w:t>
      </w:r>
      <w:bookmarkEnd w:id="6"/>
    </w:p>
    <w:tbl>
      <w:tblGrid>
        <w:gridCol w:w="8500" w:type="dxa"/>
        <w:gridCol w:w="500" w:type="dxa"/>
        <w:gridCol w:w="2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8500" w:type="dxa"/>
            <w:vAlign w:val="top"/>
            <w:tcBorders>
              <w:bottom w:val="single" w:sz="10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социальных услуг получателям социальных услуг</w:t>
            </w:r>
          </w:p>
        </w:tc>
        <w:tc>
          <w:tcPr>
            <w:tcW w:w="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03.002</w:t>
            </w:r>
          </w:p>
        </w:tc>
      </w:tr>
      <w:tr>
        <w:trPr/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(наименование вида профессиональной деятельности)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</w:tr>
    </w:tbl>
    <w:p>
      <w:pPr>
        <w:pStyle w:val="pTitleStyleLeft"/>
      </w:pPr>
      <w:r>
        <w:rPr/>
        <w:t xml:space="preserve">Основная цель вида профессиональной деятельности:</w:t>
      </w:r>
    </w:p>
    <w:tbl>
      <w:tblGrid>
        <w:gridCol w:w="11000" w:type="dxa"/>
      </w:tblGrid>
      <w:tblPr>
        <w:tblW w:w="0" w:type="auto"/>
        <w:tblCellSpacing w:w="0" w:type="dxa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социальных услуг получателям социальных услуг в целях улучшения условий жизнедеятельности и (или) расширения их возможностей самостоятельно обеспечивать свои основные жизненные потребности</w:t>
            </w:r>
          </w:p>
        </w:tc>
      </w:tr>
    </w:tbl>
    <w:p>
      <w:pPr>
        <w:pStyle w:val="pTitleStyleLeft"/>
      </w:pPr>
      <w:r>
        <w:rPr/>
        <w:t xml:space="preserve">Группа занятий:</w:t>
      </w:r>
    </w:p>
    <w:tbl>
      <w:tblGrid>
        <w:gridCol w:w="1500" w:type="dxa"/>
        <w:gridCol w:w="4000" w:type="dxa"/>
        <w:gridCol w:w="1500" w:type="dxa"/>
        <w:gridCol w:w="4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3412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Социальные работники</w:t>
            </w:r>
          </w:p>
        </w:tc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-</w:t>
            </w:r>
          </w:p>
        </w:tc>
        <w:tc>
          <w:tcPr>
            <w:tcW w:w="40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ОКЗ)</w:t>
            </w:r>
          </w:p>
        </w:tc>
        <w:tc>
          <w:tcPr>
            <w:tcW w:w="40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(наименование)</w:t>
            </w:r>
          </w:p>
        </w:tc>
      </w:tr>
    </w:tbl>
    <w:p>
      <w:pPr>
        <w:pStyle w:val="pTitleStyleLeft"/>
      </w:pPr>
      <w:r>
        <w:rPr/>
        <w:t xml:space="preserve">Отнесение к видам экономической деятельности:</w:t>
      </w:r>
    </w:p>
    <w:tbl>
      <w:tblGrid>
        <w:gridCol w:w="1500" w:type="dxa"/>
        <w:gridCol w:w="9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87.10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по медицинскому уходу с обеспечением проживания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87.20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по оказанию помощи на дому для лиц с ограниченными возможностями развития, душевнобольным и наркозависимым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87.30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по уходу за престарелыми и инвалидами с обеспечением проживания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87.90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Деятельность по уходу с обеспечением проживания прочая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88.10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социальных услуг без обеспечения проживания престарелым и инвалидам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88.91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услуг по дневному уходу за детьми</w:t>
            </w:r>
          </w:p>
        </w:tc>
      </w:tr>
      <w:tr>
        <w:trPr/>
        <w:tc>
          <w:tcPr>
            <w:tcW w:w="1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88.99</w:t>
            </w:r>
          </w:p>
        </w:tc>
        <w:tc>
          <w:tcPr>
            <w:tcW w:w="9500" w:type="dxa"/>
            <w:vAlign w:val="top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Предоставлению прочих социальных услуг без обеспечения проживания, не включенных в другие группировки</w:t>
            </w:r>
          </w:p>
        </w:tc>
      </w:tr>
      <w:tr>
        <w:trPr/>
        <w:tc>
          <w:tcPr>
            <w:tcW w:w="1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(код ОКВЭД)</w:t>
            </w:r>
          </w:p>
        </w:tc>
        <w:tc>
          <w:tcPr>
            <w:tcW w:w="9500" w:type="dxa"/>
            <w:vAlign w:val="top"/>
          </w:tcPr>
          <w:p>
            <w:pPr>
              <w:pStyle w:val="pDescStyleCenter"/>
            </w:pPr>
            <w:r>
              <w:rPr>
                <w:sz w:val="20"/>
                <w:szCs w:val="20"/>
              </w:rPr>
              <w:t xml:space="preserve">(наименование вида экономической деятельности)</w:t>
            </w:r>
          </w:p>
        </w:tc>
      </w:tr>
    </w:tbl>
    <w:p>
      <w:pPr>
        <w:sectPr>
          <w:pgSz w:orient="portrait" w:w="11905.511811023622" w:h="16837.79527559055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7" w:name="_Toc2"/>
      <w:r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7"/>
    </w:p>
    <w:tbl>
      <w:tblGrid>
        <w:gridCol w:w="500" w:type="dxa"/>
        <w:gridCol w:w="4000" w:type="dxa"/>
        <w:gridCol w:w="1500" w:type="dxa"/>
        <w:gridCol w:w="7000" w:type="dxa"/>
        <w:gridCol w:w="1500" w:type="dxa"/>
        <w:gridCol w:w="15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6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Обобщенные трудовые функции</w:t>
            </w:r>
          </w:p>
        </w:tc>
        <w:tc>
          <w:tcPr>
            <w:tcW w:w="10000" w:type="dxa"/>
            <w:vAlign w:val="top"/>
            <w:gridSpan w:val="3"/>
          </w:tcPr>
          <w:p>
            <w:pPr>
              <w:pStyle w:val="pTextStyleCenter"/>
            </w:pPr>
            <w:r>
              <w:rPr/>
              <w:t xml:space="preserve">Трудовые функции</w:t>
            </w:r>
          </w:p>
        </w:tc>
      </w:tr>
      <w:tr>
        <w:trPr/>
        <w:tc>
          <w:tcPr>
            <w:tcW w:w="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4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квалификации</w:t>
            </w:r>
          </w:p>
        </w:tc>
        <w:tc>
          <w:tcPr>
            <w:tcW w:w="7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уровень (подуровень) квалификации</w:t>
            </w:r>
          </w:p>
        </w:tc>
      </w:tr>
      <w:tr>
        <w:trPr/>
        <w:tc>
          <w:tcPr>
            <w:tcW w:w="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40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Предоставление социальных услуг получателям социальных услуг в различных формах социального обслуживания</w:t>
            </w:r>
          </w:p>
        </w:tc>
        <w:tc>
          <w:tcPr>
            <w:tcW w:w="1500" w:type="dxa"/>
            <w:vAlign w:val="top"/>
            <w:vMerge w:val="restart"/>
          </w:tcPr>
          <w:p>
            <w:pPr>
              <w:pStyle w:val="pTextStyleCenter"/>
            </w:pPr>
            <w:r>
              <w:rPr/>
              <w:t xml:space="preserve">4</w:t>
            </w:r>
          </w:p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Предоставление социально-бытовых услуг получателям социальных услуг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A/01.4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Предоставление социально-медицинских услуг получателям социальных услуг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A/02.4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Предоставление социально-психологических услуг получателям социальных услуг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A/03.4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Предоставление социально-педагогических услуг получателям социальных услуг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A/04.4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Предоставление социально-правовых услуг получателям социальных услуг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A/05.4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Предоставление социально-трудовых услуг получателям социальных услуг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A/06.4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A/07.4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  <w:tr>
        <w:trPr/>
        <w:tc>
          <w:tcPr>
            <w:tcW w:w="500" w:type="dxa"/>
            <w:vMerge w:val="continue"/>
          </w:tcPr>
          <w:p/>
        </w:tc>
        <w:tc>
          <w:tcPr>
            <w:tcW w:w="4000" w:type="dxa"/>
            <w:vMerge w:val="continue"/>
          </w:tcPr>
          <w:p/>
        </w:tc>
        <w:tc>
          <w:tcPr>
            <w:tcW w:w="1500" w:type="dxa"/>
            <w:vMerge w:val="continue"/>
          </w:tcPr>
          <w:p/>
        </w:tc>
        <w:tc>
          <w:tcPr>
            <w:tcW w:w="7000" w:type="dxa"/>
            <w:vAlign w:val="top"/>
          </w:tcPr>
          <w:p>
            <w:pPr>
              <w:pStyle w:val="pTextStyle"/>
            </w:pPr>
            <w:r>
              <w:rPr/>
              <w:t xml:space="preserve">Предоставление срочных социальных услуг получателям социальных услуг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A/08.4</w:t>
            </w:r>
          </w:p>
        </w:tc>
        <w:tc>
          <w:tcPr>
            <w:tcW w:w="1500" w:type="dxa"/>
            <w:vAlign w:val="top"/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>
        <w:sectPr>
          <w:pgSz w:orient="landscape" w:w="16837.79527559055" w:h="11905.511811023622"/>
          <w:pgMar w:top="755.90551181102364" w:right="578.26771653543301" w:bottom="1440" w:left="755.90551181102364" w:header="720" w:footer="720" w:gutter="0"/>
          <w:cols w:num="1" w:space="720"/>
        </w:sectPr>
      </w:pPr>
    </w:p>
    <w:p>
      <w:pPr>
        <w:pStyle w:val="Heading1"/>
      </w:pPr>
      <w:bookmarkStart w:id="8" w:name="_Toc3"/>
      <w:r>
        <w:t>III. Характеристика обобщенных трудовых функций</w:t>
      </w:r>
      <w:bookmarkEnd w:id="8"/>
    </w:p>
    <w:p>
      <w:pPr>
        <w:pStyle w:val="Heading2"/>
      </w:pPr>
      <w:bookmarkStart w:id="9" w:name="_Toc4"/>
      <w:r>
        <w:t>3.1. Обобщенная трудовая функция «Предоставление социальных услуг получателям социальных услуг в различных формах социального обслуживания»</w:t>
      </w:r>
      <w:bookmarkEnd w:id="9"/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социальных услуг получателям социальных услуг в различных формах социального обслуживания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Возможные наименования должностей, профессий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Социальный работник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образованию и обучению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Среднее профессиональное образование - программы подготовки квалифицированных рабочих, служащих</w:t>
            </w:r>
          </w:p>
          <w:p>
            <w:pPr>
              <w:pStyle w:val="pTextStyle"/>
            </w:pPr>
            <w:r>
              <w:rPr/>
              <w:t xml:space="preserve">или</w:t>
            </w:r>
          </w:p>
          <w:p>
            <w:pPr>
              <w:pStyle w:val="pTextStyle"/>
            </w:pPr>
            <w:r>
              <w:rPr/>
              <w:t xml:space="preserve">Среднее общее образование и профессиональное обучение - программы профессиональной подготовки по профессиям рабочих, должностям служащих</w:t>
            </w:r>
          </w:p>
          <w:p>
            <w:pPr>
              <w:pStyle w:val="pTextStyle"/>
            </w:pPr>
            <w:r>
              <w:rPr/>
              <w:t xml:space="preserve">Среднее общее образование и краткосрочное обучение или инструктаж на рабочем месте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Требования к опыту практической работы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Прохождение учебного курса по оказанию первой помощи до оказания медицинской помощи</w:t>
            </w:r>
          </w:p>
          <w:p>
            <w:pPr>
              <w:pStyle w:val="pTextStyle"/>
            </w:pPr>
            <w:r>
              <w:rPr/>
              <w:t xml:space="preserve">Отсутствие судимости за преступления, состав и виды которых установлены законодательством Российской Федерации</w:t>
            </w:r>
          </w:p>
          <w:p>
            <w:pPr>
              <w:pStyle w:val="pTextStyle"/>
            </w:pPr>
            <w:r>
              <w:rPr/>
              <w:t xml:space="preserve"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      </w:r>
          </w:p>
        </w:tc>
      </w:tr>
      <w:tr>
        <w:trPr/>
        <w:tc>
          <w:tcPr>
            <w:tcW w:w="3000" w:type="dxa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/>
        <w:t xml:space="preserve">Дополнительные характеристики</w:t>
      </w:r>
    </w:p>
    <w:tbl>
      <w:tblGrid>
        <w:gridCol w:w="3500" w:type="dxa"/>
        <w:gridCol w:w="15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5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документа</w:t>
            </w:r>
          </w:p>
        </w:tc>
        <w:tc>
          <w:tcPr>
            <w:tcW w:w="1500" w:type="dxa"/>
            <w:vAlign w:val="center"/>
          </w:tcPr>
          <w:p>
            <w:pPr>
              <w:pStyle w:val="pTextStyleCenter"/>
            </w:pPr>
            <w:r>
              <w:rPr/>
              <w:t xml:space="preserve">Код</w:t>
            </w:r>
          </w:p>
        </w:tc>
        <w:tc>
          <w:tcPr>
            <w:tcW w:w="6000" w:type="dxa"/>
            <w:vAlign w:val="center"/>
          </w:tcPr>
          <w:p>
            <w:pPr>
              <w:pStyle w:val="pTextStyleCenter"/>
            </w:pPr>
            <w:r>
              <w:rPr/>
              <w:t xml:space="preserve">Наименование базовой группы, должности (профессии) или специальности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ОКЗ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3412.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Социальные работники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ОКПДТР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26527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Социальный работник</w:t>
            </w:r>
          </w:p>
        </w:tc>
      </w:tr>
      <w:tr>
        <w:trPr/>
        <w:tc>
          <w:tcPr>
            <w:tcW w:w="3500" w:type="dxa"/>
            <w:vAlign w:val="top"/>
            <w:vMerge w:val="restart"/>
          </w:tcPr>
          <w:p>
            <w:pPr>
              <w:pStyle w:val="pTextStyle"/>
            </w:pPr>
            <w:r>
              <w:rPr/>
              <w:t xml:space="preserve">ОКСО 2016</w:t>
            </w:r>
          </w:p>
        </w:tc>
        <w:tc>
          <w:tcPr>
            <w:tcW w:w="1500" w:type="dxa"/>
            <w:vAlign w:val="top"/>
          </w:tcPr>
          <w:p>
            <w:pPr>
              <w:pStyle w:val="pTextStyle"/>
            </w:pPr>
            <w:r>
              <w:rPr/>
              <w:t xml:space="preserve">5.39.01.01</w:t>
            </w:r>
          </w:p>
        </w:tc>
        <w:tc>
          <w:tcPr>
            <w:tcW w:w="6000" w:type="dxa"/>
            <w:vAlign w:val="top"/>
          </w:tcPr>
          <w:p>
            <w:pPr>
              <w:pStyle w:val="pTextStyle"/>
            </w:pPr>
            <w:r>
              <w:rPr/>
              <w:t xml:space="preserve">Социальный работник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3.1.1.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социально-бытовых услуг получателям социальных услуг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A/01.4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Покупка и доставка на дом продуктов питания, промышленных товаров первой необходимости, средств санитарии и гигиены, лекарственных средств и изделий медицинского назначения, средств ухода, книг, газет, журналов за счет средств получателя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Помощь в приготовлении и приеме пищи (кормление)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Оплата социальных услуг, жилищно-коммунальных услуг и услуг связи за счет средств получателя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Сдача вещей в стирку, химчистку, ремонт, обратная их доставка за счет средств получателя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Покупка топлива, топка печей, обеспечение водой (в жилых помещениях без центрального отопления и (или) водоснабжения) за счет средств получателя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помощи в проведении ремонта жилых помещений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Уборка жилых помещений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гигиенических услуг лицам, не способным по состоянию здоровья самостоятельно осуществлять уход за собой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Отправка почтовой корреспонденции за счет средств получателя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кратковременного присмотра за детьми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социальных услуг, определенных нормативными правовыми актами субъекта Российской Федерации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Взаимодействовать с различными категориями получателей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Готовить пищу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Осуществлять эксплуатацию печи (закладку и розжиг топлива, вынос золы)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Выполнять санитарно-гигиенические процедуры в отношении получателей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приобретение и доставку товаров первой необходимости (воды, продуктов, топлива, средств санитарии и гигиены, лекарственных средств и изделий медицинского назначения, средств ухода, книг, газет, журналов)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Производить уборку жилых помещений, в том числе с помощью специальных моющих и подручных средств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Снимать показания счетчиков электро-, газо- и водоснабжения, заполнять квитанции на оплату жилищно-коммунальных услуг, в том числе с использованием Единого портала государственных и муниципальных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Взаимодействовать с организациями, предоставляющими услуги населению по стирке, ремонту, химчистке вещей, уборке помещений, ремонту жилых помещений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документацию по направлениям своей деятельности, в том числе в электронном виде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информационно-коммуникационные технологии, в том числе интернет-ресурсы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безопасности труда социального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Элементарные правила приготовления пищи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и принципы ведения домашнего хозяйства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ухода за престарелыми и инвалидами в домашних условиях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личной гигиены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взаимодействия с пожилыми людьми и инвалидами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этики в социальной работе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оказания ситуационной помощи инвалидам различных категорий на объектах социальной, инженерной и транспортной инфраструктур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3.1.2.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социально-медицинских услуг получателям социальных услуг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A/02.4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Выполнение процедур, связанных с организацией ухода, наблюдением за состоянием здоровья получателей социальных услуг (измерение температуры тела, артериального давления, проведение антропометрических измерений, контроль приема лекарственных препаратов)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Содействие в оказании получателю социальных услуг медицинской помощи (сопровождение в медицинские организации по направлению, взаимодействие с лечащим врачом, доставка анализов по направлению)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Оказание первой помощи до оказания медицинской помощи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Оказание содействия в проведении оздоровительных мероприятий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Проведение мероприятий, направленных на формирование здорового образа жизни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социально-медицинских услуг, определенных нормативными правовыми актами субъекта Российской Федерации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Измерять температуру тела, артериальное давление, осуществлять контроль приема лекарственных препаратов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Оказывать первую помощь до оказания медицинской помощи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Поддерживать здоровый образ жизни получателей социальных услуг, обучать навыкам ухода за собой, основам здорового образа жизни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ухода за получателями социальных услуг в домашних условиях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измерения температуры тела, артериального давления, проведения антропометрических измерений (рост, вес)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оказания первой помощи до оказания медицинской помощи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организации здорового образа жизни, профилактики факторов риска заболеваний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безопасности труда социального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этики в социальной работе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3.1.3.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социально-психологических услуг получателям социальных услуг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A/03.4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Проведение бесед, направленных на формирование у получателей социальных услуг позитивного эмоциального состояния, поддержания активного образа жизни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Содействие в получении психологической помощи (организация консультации у психолога по просьбе получателя социальных услуг)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социально-психологических услуг, определенных нормативными правовыми актами субъекта Российской Федерации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и поддерживать беседу, формировать у получателей социальных услуг позитивное настроение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Отслеживать изменения в поведении получателя социальных услуг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возрастной и специальной психологии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безопасности труда социального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этики в социальной работе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3.1.4.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социально-педагогических услуг получателям социальных услуг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A/04.4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Обучение членов семьи получателя социальных услуг практическим навыкам общего ухода за получателями социальных услуг, имеющими ограничения жизнедеятельности, в том числе за детьми-инвалидами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Организация помощи в обучении навыкам самообслуживания получателей социальных услуг, имеющих ограничения жизнедеятельности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Помощь родителям и иным законным представителям детей-инвалидов, воспитываемых дома, в обучении таких детей навыкам самообслуживания и общения, направленным на развитие личности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Содействие в организации досуговой деятельности в рамках индивидуальной программы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Формирование позитивных интересов (в том числе в сфере досуга) получателей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социально-педагогических услуг, определенных нормативными правовыми актами субъекта Российской Федерации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Обеспечивать общий уход за получателями социальных услуг, имеющими ограничения жизнедеятельности, в том числе за детьми-инвалидами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Обучать членов семьи, в том числе родителей детей-инвалидов, практическим навыкам общего ухода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Привлекать профильных специалистов для обучения получателей социальных услуг навыкам самообслуживания и общения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Организовывать досуговую деятельность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Применять технологии мотивации и формирования позитивных интересов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Правила общего ухода за получателями социальных услуг, за гражданами, имеющими ограничения жизнедеятельности, в том числе за детьми-инвалидами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Методики обучения навыкам самообслуживания граждан, имеющих ограничения жизнедеятельности, в том числе детей-инвалидов.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организации процесса эффективного взаимодействия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здорового образа жизни и досуга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безопасности труда социального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Особенности взаимодействия с пожилыми людьми и инвалидами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организации досуговой деятельности и социокультурной реабилитации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этики в социальной работе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3.1.5.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социально-правовых услуг получателям социальных услуг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A/05.4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получателей социальных услуг об оказываемых организацией социального обслуживания социальных услугах, в том числе предоставляемых на платной основе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Помощь в оформлении документов для получения получателями социальных услуг: пенсии, пособий, компенсаций, социальных выплат в соответствии с законодательством Российской Федерации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Помощь в подготовке документов, необходимых для получения государственных и муниципальных услуг, а также в подаче документов, в том числе с помощью, информационных технологий и информационно-телекоммуникационной сети Интернет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Содействие в обеспечении безопасности получателей социальных услуг, вызов полиции, разъяснение получателям социальных услуг основных правил обеспечения безопасности жизнедеятельности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Помощь в подготовке и подаче обращений, заявлений и жалоб, в том числе с помощью электронных средств связи, на действия или бездействие органов государственной власти и местного самоуправления в случае нарушения законных прав получателей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Оказание помощи в получении юридических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социально-правовых услуг определенных нормативными правовыми актами субъекта Российской Федерации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информационно-телекоммуникационную сеть Интернет для предоставления получателям социальных услуг государственных и муниципальных услуг, включая заполнение форм заявлений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документы, необходимые для оказания социальных услуг получателям социальных услуг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оформлению документов на получение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правила обеспечения безопасности жизнедеятельности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безопасности труда социального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этики в социальной работе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3.1.6.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социально-трудовых услуг получателям социальных услуг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A/06.4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Информирование получателей социальных услуг о возможностях, которые могут быть им представлены организациями социального обслуживания и (или) службой занятости населения, по использованию трудовых возможностей и обучению доступным профессиональным навыкам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Посредничество при обращении в службу занятости или организацию социального обслуживания по вопросам использования трудовых возможностей получателя социальных услуг и обучению его доступным профессиональным навыкам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Помощь в подготовке документов для регистрации в качестве безработного, подбора подходящей работы, обучения или переобучения, в том числе с помощью информационных технологий и информационно-телекоммуникационой сети Интернет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социально-трудовых услуг, определенных нормативными правовыми актами субъекта Российской Федерации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Использовать информационно-телекоммуникационую сеть Интернет для обеспечения работы с порталом государственных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Оформлять основные документы, необходимые для регистрации в качестве безработного, подбора подходящей работы, обучения или переобучения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направления деятельности службы занятости населения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безопасности труда социального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этики в социальной работе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3.1.7.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A/07.4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Оказание содействия инвалидам (детям-инвалидам) в использовании средств ухода и технических средств реабилитации, в том числе повышающих их коммуникативные возможности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Содействие в проведении социально-реабилитационных мероприятий в сфере социального обслуживания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определенные нормативными правовыми актами субъекта Российской Федерации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Пользоваться средствами ухода и техническими средствами реабилитации, в том числе повышающими коммуникативные возможности получателей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Выполнять отдельные действия по подготовке и проведению социально-реабилитационных мероприятий в сфере социального обслуживания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Базовые знания об основных технических средствах реабилитации для лиц с ограничениями жизнедеятельности различного происхождения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Основные социально-реабилитационные мероприятия в сфере социального обслуживания, необходимые для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безопасности труда социального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этики в социальной работе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3.1.8. Трудовая функция</w:t>
      </w:r>
    </w:p>
    <w:tbl>
      <w:tblGrid>
        <w:gridCol w:w="1700" w:type="dxa"/>
        <w:gridCol w:w="4300" w:type="dxa"/>
        <w:gridCol w:w="1000" w:type="dxa"/>
        <w:gridCol w:w="1000" w:type="dxa"/>
        <w:gridCol w:w="2000" w:type="dxa"/>
        <w:gridCol w:w="1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7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Наименование</w:t>
            </w:r>
          </w:p>
        </w:tc>
        <w:tc>
          <w:tcPr>
            <w:tcW w:w="43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Предоставление срочных социальных услуг получателям социальных услуг</w:t>
            </w:r>
          </w:p>
        </w:tc>
        <w:tc>
          <w:tcPr>
            <w:tcW w:w="1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A/08.4</w:t>
            </w:r>
          </w:p>
        </w:tc>
        <w:tc>
          <w:tcPr>
            <w:tcW w:w="2000" w:type="dxa"/>
            <w:vAlign w:val="center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Уровень квалификации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4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1500" w:type="dxa"/>
        <w:gridCol w:w="500" w:type="dxa"/>
        <w:gridCol w:w="2000" w:type="dxa"/>
        <w:gridCol w:w="500" w:type="dxa"/>
        <w:gridCol w:w="1000" w:type="dxa"/>
        <w:gridCol w:w="25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3000" w:type="dxa"/>
            <w:vAlign w:val="center"/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Происхождение обобщенной трудовой функции</w:t>
            </w:r>
          </w:p>
        </w:tc>
        <w:tc>
          <w:tcPr>
            <w:tcW w:w="15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Оригинал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X</w:t>
            </w:r>
          </w:p>
        </w:tc>
        <w:tc>
          <w:tcPr>
            <w:tcW w:w="2000" w:type="dxa"/>
            <w:vAlign w:val="center"/>
            <w:tcBorders>
              <w:top w:val="single" w:sz="5" w:color="#808080"/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>
                <w:sz w:val="20"/>
                <w:szCs w:val="20"/>
              </w:rPr>
              <w:t xml:space="preserve">Заимствовано из оригинала</w:t>
            </w:r>
          </w:p>
        </w:tc>
        <w:tc>
          <w:tcPr>
            <w:tcW w:w="500" w:type="dxa"/>
            <w:vAlign w:val="center"/>
            <w:tcBorders>
              <w:top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00" w:type="dxa"/>
            <w:vAlign w:val="center"/>
            <w:tcBorders>
              <w:top w:val="single" w:sz="5" w:color="#808080"/>
              <w:left w:val="single" w:sz="5" w:color="#808080"/>
              <w:right w:val="single" w:sz="5" w:color="#808080"/>
              <w:bottom w:val="single" w:sz="5" w:color="#808080"/>
            </w:tcBorders>
          </w:tcPr>
          <w:p>
            <w:pPr>
              <w:pStyle w:val="pTextStyle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  <w:gridSpan w:val="5"/>
          </w:tcPr>
          <w:p>
            <w:pPr>
              <w:pStyle w:val="pTextStyleCenter"/>
            </w:pPr>
            <w:r>
              <w:rPr/>
              <w:t xml:space="preserve"> </w:t>
            </w:r>
          </w:p>
        </w:tc>
        <w:tc>
          <w:tcPr>
            <w:tcW w:w="10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Код оригинала</w:t>
            </w:r>
          </w:p>
        </w:tc>
        <w:tc>
          <w:tcPr>
            <w:tcW w:w="2500" w:type="dxa"/>
            <w:vAlign w:val="top"/>
          </w:tcPr>
          <w:p>
            <w:pPr>
              <w:pStyle w:val="pTextStyleCenter"/>
            </w:pPr>
            <w:r>
              <w:rPr>
                <w:sz w:val="20"/>
                <w:szCs w:val="20"/>
              </w:rPr>
              <w:t xml:space="preserve">Регистрационный номер профессионального стандарта</w:t>
            </w:r>
          </w:p>
        </w:tc>
      </w:tr>
    </w:tbl>
    <w:p>
      <w:pPr/>
      <w:r>
        <w:rPr/>
        <w:t xml:space="preserve"> </w:t>
      </w:r>
    </w:p>
    <w:tbl>
      <w:tblGrid>
        <w:gridCol w:w="3000" w:type="dxa"/>
        <w:gridCol w:w="80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Трудовые действия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бесплатным горячим питанием или наборами продуктов питания получателей социальных услуг, нуждающихся в срочной социальной помощи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Обеспечение предметами первой необходимости получателей социальных услуг, нуждающихся в срочной социальной помощи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Предоставление срочных социальных услуг, определенных нормативными правовыми актами субъекта Российской Федерации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умения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Взаимодействовать с получателями социальных услуг, нуждающимися в срочном социальном обслуживании, с учетом особенностей их ситуации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Оперативно обеспечивать получателей социальных услуг, нуждающихся в срочной социальной помощи, горячим питанием или наборами продуктов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Необходимые знания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Порядок предоставления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Виды социальных услуг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Требования к безопасности труда социального работника</w:t>
            </w:r>
          </w:p>
        </w:tc>
      </w:tr>
      <w:tr>
        <w:trPr/>
        <w:tc>
          <w:tcPr>
            <w:tcW w:w="3000" w:type="dxa"/>
            <w:vMerge w:val="continue"/>
          </w:tcPr>
          <w:p/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Основы этики в социальной работе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Особые условия допуска к работе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  <w:tr>
        <w:trPr/>
        <w:tc>
          <w:tcPr>
            <w:tcW w:w="3000" w:type="dxa"/>
            <w:vMerge w:val="restart"/>
          </w:tcPr>
          <w:p>
            <w:pPr>
              <w:pStyle w:val="pTextStyle"/>
            </w:pPr>
            <w:r>
              <w:rPr/>
              <w:t xml:space="preserve">Другие характеристики</w:t>
            </w:r>
          </w:p>
        </w:tc>
        <w:tc>
          <w:tcPr>
            <w:tcW w:w="8000" w:type="dxa"/>
          </w:tcPr>
          <w:p>
            <w:pPr>
              <w:pStyle w:val="pTextStyle"/>
            </w:pPr>
            <w:r>
              <w:rPr/>
              <w:t xml:space="preserve">-</w:t>
            </w:r>
          </w:p>
        </w:tc>
      </w:tr>
    </w:tbl>
    <w:p>
      <w:pPr>
        <w:pStyle w:val="pTitleStyleLeft"/>
      </w:pPr>
      <w:r>
        <w:rPr>
          <w:rStyle w:val="rTitleStyle"/>
        </w:rPr>
        <w:t xml:space="preserve"> </w:t>
      </w:r>
    </w:p>
    <w:p>
      <w:pPr>
        <w:pStyle w:val="Heading1"/>
      </w:pPr>
      <w:bookmarkStart w:id="10" w:name="_Toc5"/>
      <w:r>
        <w:t>IV. Сведения об организациях – разработчиках профессионального стандарта</w:t>
      </w:r>
      <w:bookmarkEnd w:id="10"/>
    </w:p>
    <w:p>
      <w:pPr>
        <w:pStyle w:val="pTitleStyleLeft"/>
      </w:pPr>
      <w:r>
        <w:rPr>
          <w:b w:val="1"/>
          <w:bCs w:val="1"/>
        </w:rPr>
        <w:t xml:space="preserve">4.1. Ответственная организация-разработчик</w:t>
      </w:r>
    </w:p>
    <w:tbl>
      <w:tblGrid>
        <w:gridCol w:w="5000" w:type="dxa"/>
        <w:gridCol w:w="6000" w:type="dxa"/>
      </w:tblGrid>
      <w:tblPr>
        <w:tblW w:w="0" w:type="auto"/>
        <w:tblLayout w:type="autofit"/>
        <w:bidiVisual w:val="0"/>
        <w:tblCellMar>
          <w:left w:w="50" w:type="dxa"/>
        </w:tblCellMar>
      </w:tblPr>
      <w:tr>
        <w:trPr/>
        <w:tc>
          <w:tcPr>
            <w:tcW w:w="11000" w:type="dxa"/>
            <w:tcBorders>
              <w:top w:val="single" w:sz="5" w:color="#808080"/>
              <w:left w:val="single" w:sz="5" w:color="#808080"/>
              <w:right w:val="single" w:sz="5" w:color="#808080"/>
            </w:tcBorders>
            <w:gridSpan w:val="2"/>
          </w:tcPr>
          <w:p>
            <w:pPr>
              <w:pStyle w:val="pTextStyle"/>
            </w:pPr>
            <w:r>
              <w:rPr/>
              <w:t xml:space="preserve">ФГБОУ ВО «Российский государственный социальный университет», город Москва</w:t>
            </w:r>
          </w:p>
        </w:tc>
      </w:tr>
      <w:tr>
        <w:trPr/>
        <w:tc>
          <w:tcPr>
            <w:tcW w:w="5000" w:type="dxa"/>
            <w:tcBorders>
              <w:lef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Ректор</w:t>
            </w:r>
          </w:p>
        </w:tc>
        <w:tc>
          <w:tcPr>
            <w:tcW w:w="6000" w:type="dxa"/>
            <w:tcBorders>
              <w:right w:val="single" w:sz="5" w:color="#808080"/>
              <w:bottom w:val="single" w:sz="5" w:color="#808080"/>
            </w:tcBorders>
          </w:tcPr>
          <w:p>
            <w:pPr>
              <w:pStyle w:val="pTextStyle"/>
            </w:pPr>
            <w:r>
              <w:rPr/>
              <w:t xml:space="preserve">Починок Наталья Борисовна</w:t>
            </w:r>
          </w:p>
        </w:tc>
      </w:tr>
    </w:tbl>
    <w:p>
      <w:pPr>
        <w:pStyle w:val="pTitleStyleLeft"/>
      </w:pPr>
      <w:r>
        <w:rPr>
          <w:b w:val="1"/>
          <w:bCs w:val="1"/>
        </w:rPr>
        <w:t xml:space="preserve">4.2. Наименования организаций-разработчиков</w:t>
      </w:r>
    </w:p>
    <w:tbl>
      <w:tblGrid>
        <w:gridCol w:w="700" w:type="dxa"/>
        <w:gridCol w:w="10300" w:type="dxa"/>
      </w:tblGrid>
      <w:tblPr>
        <w:tblW w:w="0" w:type="auto"/>
        <w:tblLayout w:type="autofit"/>
        <w:bidiVisual w:val="0"/>
        <w:tblCellMar>
          <w:left w:w="50" w:type="dxa"/>
        </w:tblCellMar>
        <w:tblBorders>
          <w:top w:val="single" w:sz="5" w:color="#808080"/>
          <w:left w:val="single" w:sz="5" w:color="#808080"/>
          <w:right w:val="single" w:sz="5" w:color="#808080"/>
          <w:bottom w:val="single" w:sz="5" w:color="#808080"/>
          <w:insideH w:val="single" w:sz="5" w:color="#808080"/>
          <w:insideV w:val="single" w:sz="5" w:color="#808080"/>
        </w:tblBorders>
      </w:tblP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1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АНОО ВО «Институт социального образования», город Воронеж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2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ГАУ «Институт дополнительного профессионального образования работников социальной сферы» Департамента труда и социальной защиты населения города Москвы,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3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Межрегиональная общественная организация «Ассоциация работников социальных служб Российской Федерации»,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4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Министерство социального развития Московской области, город Москва</w:t>
            </w:r>
          </w:p>
        </w:tc>
      </w:tr>
      <w:tr>
        <w:trPr/>
        <w:tc>
          <w:tcPr>
            <w:tcW w:w="700" w:type="dxa"/>
          </w:tcPr>
          <w:p>
            <w:pPr>
              <w:pStyle w:val="pTextStyle"/>
            </w:pPr>
            <w:r>
              <w:rPr/>
              <w:t xml:space="preserve">5</w:t>
            </w:r>
          </w:p>
        </w:tc>
        <w:tc>
          <w:tcPr>
            <w:tcW w:w="10300" w:type="dxa"/>
          </w:tcPr>
          <w:p>
            <w:pPr>
              <w:pStyle w:val="pTextStyle"/>
            </w:pPr>
            <w:r>
              <w:rPr/>
              <w:t xml:space="preserve">Общероссийская общественная организация «Союз социальных педагогов и социальных работников», город Москва</w:t>
            </w:r>
          </w:p>
        </w:tc>
      </w:tr>
    </w:tbl>
    <w:sectPr>
      <w:pgSz w:orient="portrait" w:w="11905.511811023622" w:h="16837.79527559055"/>
      <w:pgMar w:top="755.90551181102364" w:right="578.26771653543301" w:bottom="1440" w:left="755.9055118110236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H1Style"/>
    <w:rPr>
      <w:lang w:val="ru-RU"/>
      <w:sz w:val="52"/>
      <w:szCs w:val="52"/>
      <w:b w:val="0"/>
      <w:bCs w:val="0"/>
    </w:rPr>
  </w:style>
  <w:style w:type="paragraph" w:customStyle="1" w:styleId="pH1Style">
    <w:name w:val="pH1Style"/>
    <w:basedOn w:val="Normal"/>
    <w:pPr>
      <w:jc w:val="center"/>
      <w:spacing w:before="200" w:after="50"/>
    </w:pPr>
  </w:style>
  <w:style w:type="character">
    <w:name w:val="rTitleStyle"/>
    <w:rPr>
      <w:lang w:val="ru-RU"/>
      <w:sz w:val="28"/>
      <w:szCs w:val="28"/>
      <w:b w:val="1"/>
      <w:bCs w:val="1"/>
      <w:spacing w:val="16"/>
    </w:rPr>
  </w:style>
  <w:style w:type="paragraph" w:customStyle="1" w:styleId="pTitleStyle">
    <w:name w:val="pTitleStyle"/>
    <w:basedOn w:val="Normal"/>
    <w:pPr>
      <w:jc w:val="center"/>
      <w:spacing w:after="100" w:line="254" w:lineRule="auto"/>
    </w:pPr>
  </w:style>
  <w:style w:type="paragraph" w:customStyle="1" w:styleId="pTitleStyleLeft">
    <w:name w:val="pTitleStyleLeft"/>
    <w:basedOn w:val="Normal"/>
    <w:pPr>
      <w:spacing w:before="300" w:after="250" w:line="256" w:lineRule="auto"/>
    </w:pPr>
  </w:style>
  <w:style w:type="character">
    <w:name w:val="rTextStyle"/>
    <w:rPr>
      <w:lang w:val="ru-RU"/>
      <w:sz w:val="24"/>
      <w:szCs w:val="24"/>
      <w:b w:val="0"/>
      <w:bCs w:val="0"/>
    </w:rPr>
  </w:style>
  <w:style w:type="paragraph" w:customStyle="1" w:styleId="pTextStyle">
    <w:name w:val="pTextStyle"/>
    <w:basedOn w:val="Normal"/>
    <w:pPr>
      <w:jc w:val="left"/>
      <w:spacing w:before="0" w:after="0" w:line="250" w:lineRule="auto"/>
    </w:pPr>
  </w:style>
  <w:style w:type="paragraph" w:customStyle="1" w:styleId="pTextStyleCenter">
    <w:name w:val="pTextStyleCenter"/>
    <w:basedOn w:val="Normal"/>
    <w:pPr>
      <w:jc w:val="center"/>
      <w:spacing w:before="0" w:after="0" w:line="252" w:lineRule="auto"/>
    </w:pPr>
  </w:style>
  <w:style w:type="paragraph" w:customStyle="1" w:styleId="pDescStyleCenter">
    <w:name w:val="pDescStyleCenter"/>
    <w:basedOn w:val="Normal"/>
    <w:pPr>
      <w:jc w:val="center"/>
      <w:spacing w:before="0" w:after="0" w:line="250" w:lineRule="auto"/>
    </w:pPr>
  </w:style>
  <w:style w:type="paragraph" w:customStyle="1" w:styleId="pTextStyleRight">
    <w:name w:val="pTextStyleRight"/>
    <w:basedOn w:val="Normal"/>
    <w:pPr>
      <w:jc w:val="right"/>
      <w:spacing w:before="0" w:after="0" w:line="252" w:lineRule="auto"/>
    </w:pPr>
  </w:style>
  <w:style w:type="paragraph" w:styleId="Heading1">
    <w:link w:val="Heading1Char"/>
    <w:name w:val="heading 1"/>
    <w:basedOn w:val="Normal"/>
    <w:pPr>
      <w:jc w:val="left"/>
      <w:spacing w:before="100" w:after="100"/>
    </w:pPr>
    <w:rPr>
      <w:lang w:val="ru-RU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>
      <w:jc w:val="left"/>
      <w:spacing w:before="100" w:after="100"/>
    </w:pPr>
    <w:rPr>
      <w:lang w:val="ru-RU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2021-07-07T14:10:10+03:00</dcterms:created>
  <dcterms:modified xsi:type="dcterms:W3CDTF">2021-07-07T14:10:10+03:00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