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right"/>
        <w:rPr>
          <w:rFonts w:ascii="Times New Roman" w:hAnsi="Times New Roman"/>
          <w:i w:val="false"/>
          <w:i w:val="false"/>
          <w:iCs w:val="false"/>
        </w:rPr>
      </w:pPr>
      <w:r>
        <w:rPr>
          <w:rFonts w:cs="Liberation Serif" w:ascii="Times New Roman" w:hAnsi="Times New Roman"/>
          <w:i w:val="false"/>
          <w:iCs w:val="false"/>
          <w:sz w:val="24"/>
          <w:szCs w:val="24"/>
        </w:rPr>
        <w:t>ПРИЛОЖЕНИЕ</w:t>
      </w:r>
    </w:p>
    <w:p>
      <w:pPr>
        <w:pStyle w:val="Normal"/>
        <w:jc w:val="right"/>
        <w:rPr>
          <w:rFonts w:ascii="Times New Roman" w:hAnsi="Times New Roman"/>
          <w:i w:val="false"/>
          <w:i w:val="false"/>
          <w:iCs w:val="false"/>
        </w:rPr>
      </w:pPr>
      <w:r>
        <w:rPr>
          <w:rFonts w:cs="Liberation Serif" w:ascii="Times New Roman" w:hAnsi="Times New Roman"/>
          <w:i w:val="false"/>
          <w:iCs w:val="false"/>
          <w:sz w:val="24"/>
          <w:szCs w:val="24"/>
        </w:rPr>
        <w:t xml:space="preserve">к отчету об оценке коррупционных рисков </w:t>
      </w:r>
    </w:p>
    <w:p>
      <w:pPr>
        <w:pStyle w:val="Normal"/>
        <w:jc w:val="right"/>
        <w:rPr>
          <w:rFonts w:ascii="Times New Roman" w:hAnsi="Times New Roman"/>
          <w:i w:val="false"/>
          <w:i w:val="false"/>
          <w:iCs w:val="false"/>
        </w:rPr>
      </w:pPr>
      <w:r>
        <w:rPr>
          <w:rFonts w:cs="Liberation Serif" w:ascii="Times New Roman" w:hAnsi="Times New Roman"/>
          <w:i w:val="false"/>
          <w:iCs w:val="false"/>
          <w:sz w:val="24"/>
          <w:szCs w:val="24"/>
        </w:rPr>
        <w:t xml:space="preserve">при осуществлении закупок товаров, работ, услуг для нужд </w:t>
      </w:r>
    </w:p>
    <w:p>
      <w:pPr>
        <w:pStyle w:val="Normal"/>
        <w:jc w:val="right"/>
        <w:rPr>
          <w:rFonts w:ascii="Times New Roman" w:hAnsi="Times New Roman"/>
          <w:i w:val="false"/>
          <w:i w:val="false"/>
          <w:iCs w:val="false"/>
        </w:rPr>
      </w:pPr>
      <w:r>
        <w:rPr>
          <w:rFonts w:cs="Liberation Serif" w:ascii="Times New Roman" w:hAnsi="Times New Roman"/>
          <w:i w:val="false"/>
          <w:iCs w:val="false"/>
          <w:sz w:val="24"/>
          <w:szCs w:val="24"/>
        </w:rPr>
        <w:t>ГАУ «</w:t>
      </w:r>
      <w:r>
        <w:rPr>
          <w:rFonts w:eastAsia="Times New Roman" w:cs="Liberation Serif" w:ascii="Times New Roman" w:hAnsi="Times New Roman"/>
          <w:i w:val="false"/>
          <w:iCs w:val="false"/>
          <w:sz w:val="24"/>
          <w:szCs w:val="24"/>
          <w:lang w:eastAsia="ru-RU"/>
        </w:rPr>
        <w:t>Тавдинский</w:t>
      </w:r>
      <w:r>
        <w:rPr>
          <w:rFonts w:cs="Liberation Serif" w:ascii="Times New Roman" w:hAnsi="Times New Roman"/>
          <w:i w:val="false"/>
          <w:iCs w:val="false"/>
          <w:sz w:val="24"/>
          <w:szCs w:val="24"/>
        </w:rPr>
        <w:t xml:space="preserve"> ПНИ»</w:t>
      </w:r>
    </w:p>
    <w:p>
      <w:pPr>
        <w:pStyle w:val="Normal"/>
        <w:jc w:val="both"/>
        <w:rPr>
          <w:rFonts w:ascii="Times New Roman" w:hAnsi="Times New Roman" w:cs="Liberation Serif"/>
          <w:i w:val="false"/>
          <w:i w:val="false"/>
          <w:iCs w:val="false"/>
          <w:sz w:val="24"/>
          <w:szCs w:val="24"/>
        </w:rPr>
      </w:pPr>
      <w:r>
        <w:rPr>
          <w:rFonts w:cs="Liberation Serif" w:ascii="Times New Roman" w:hAnsi="Times New Roman"/>
          <w:i w:val="false"/>
          <w:iCs w:val="false"/>
          <w:sz w:val="24"/>
          <w:szCs w:val="24"/>
        </w:rPr>
      </w:r>
    </w:p>
    <w:p>
      <w:pPr>
        <w:pStyle w:val="Normal"/>
        <w:jc w:val="both"/>
        <w:rPr>
          <w:rFonts w:ascii="Times New Roman" w:hAnsi="Times New Roman" w:cs="Liberation Serif"/>
          <w:i w:val="false"/>
          <w:i w:val="false"/>
          <w:iCs w:val="false"/>
          <w:sz w:val="24"/>
          <w:szCs w:val="24"/>
        </w:rPr>
      </w:pPr>
      <w:r>
        <w:rPr>
          <w:rFonts w:cs="Liberation Serif" w:ascii="Times New Roman" w:hAnsi="Times New Roman"/>
          <w:i w:val="false"/>
          <w:iCs w:val="false"/>
          <w:sz w:val="24"/>
          <w:szCs w:val="24"/>
        </w:rPr>
      </w:r>
    </w:p>
    <w:p>
      <w:pPr>
        <w:pStyle w:val="Normal"/>
        <w:jc w:val="both"/>
        <w:rPr>
          <w:rFonts w:ascii="Times New Roman" w:hAnsi="Times New Roman" w:cs="Liberation Serif"/>
          <w:i w:val="false"/>
          <w:i w:val="false"/>
          <w:iCs w:val="false"/>
          <w:sz w:val="24"/>
          <w:szCs w:val="24"/>
        </w:rPr>
      </w:pPr>
      <w:r>
        <w:rPr>
          <w:rFonts w:cs="Liberation Serif" w:ascii="Times New Roman" w:hAnsi="Times New Roman"/>
          <w:i w:val="false"/>
          <w:iCs w:val="false"/>
          <w:sz w:val="24"/>
          <w:szCs w:val="24"/>
        </w:rPr>
      </w:r>
    </w:p>
    <w:p>
      <w:pPr>
        <w:pStyle w:val="Normal"/>
        <w:spacing w:lineRule="auto" w:line="216"/>
        <w:ind w:right="-235" w:hanging="0"/>
        <w:jc w:val="center"/>
        <w:rPr>
          <w:rFonts w:ascii="Times New Roman" w:hAnsi="Times New Roman"/>
          <w:i w:val="false"/>
          <w:i w:val="false"/>
          <w:iCs w:val="false"/>
        </w:rPr>
      </w:pPr>
      <w:r>
        <w:rPr>
          <w:rFonts w:cs="Liberation Serif" w:ascii="Times New Roman" w:hAnsi="Times New Roman"/>
          <w:b/>
          <w:i w:val="false"/>
          <w:iCs w:val="false"/>
          <w:sz w:val="24"/>
          <w:szCs w:val="24"/>
        </w:rPr>
        <w:t>ПОРЯДОК</w:t>
      </w:r>
    </w:p>
    <w:p>
      <w:pPr>
        <w:pStyle w:val="Normal"/>
        <w:spacing w:lineRule="auto" w:line="216"/>
        <w:ind w:right="-235" w:hanging="0"/>
        <w:jc w:val="center"/>
        <w:rPr>
          <w:rFonts w:ascii="Times New Roman" w:hAnsi="Times New Roman"/>
          <w:i w:val="false"/>
          <w:i w:val="false"/>
          <w:iCs w:val="false"/>
        </w:rPr>
      </w:pPr>
      <w:r>
        <w:rPr>
          <w:rFonts w:cs="Liberation Serif" w:ascii="Times New Roman" w:hAnsi="Times New Roman"/>
          <w:b/>
          <w:i w:val="false"/>
          <w:iCs w:val="false"/>
          <w:sz w:val="24"/>
          <w:szCs w:val="24"/>
        </w:rPr>
        <w:t>предоставления информации в целях выявления личной заинтересованности работников ГАУ «</w:t>
      </w:r>
      <w:r>
        <w:rPr>
          <w:rFonts w:cs="Liberation Serif" w:ascii="Times New Roman" w:hAnsi="Times New Roman"/>
          <w:b/>
          <w:i w:val="false"/>
          <w:iCs w:val="false"/>
          <w:sz w:val="24"/>
          <w:szCs w:val="24"/>
        </w:rPr>
        <w:t xml:space="preserve">Тавдинский </w:t>
      </w:r>
      <w:r>
        <w:rPr>
          <w:rFonts w:cs="Liberation Serif" w:ascii="Times New Roman" w:hAnsi="Times New Roman"/>
          <w:b/>
          <w:i w:val="false"/>
          <w:iCs w:val="false"/>
          <w:sz w:val="24"/>
          <w:szCs w:val="24"/>
        </w:rPr>
        <w:t>ПНИ», при осуществлении закупок товаров, работ, услуг для нужд ГАУ «</w:t>
      </w:r>
      <w:r>
        <w:rPr>
          <w:rFonts w:eastAsia="Times New Roman" w:cs="Liberation Serif" w:ascii="Times New Roman" w:hAnsi="Times New Roman"/>
          <w:b/>
          <w:i w:val="false"/>
          <w:iCs w:val="false"/>
          <w:sz w:val="24"/>
          <w:szCs w:val="24"/>
          <w:lang w:eastAsia="ru-RU"/>
        </w:rPr>
        <w:t>Тавдинский</w:t>
      </w:r>
      <w:r>
        <w:rPr>
          <w:rFonts w:cs="Liberation Serif" w:ascii="Times New Roman" w:hAnsi="Times New Roman"/>
          <w:b/>
          <w:i w:val="false"/>
          <w:iCs w:val="false"/>
          <w:sz w:val="24"/>
          <w:szCs w:val="24"/>
        </w:rPr>
        <w:t xml:space="preserve"> ПНИ», которая приводит или может привести к конфликту интересов</w:t>
      </w:r>
    </w:p>
    <w:p>
      <w:pPr>
        <w:pStyle w:val="Normal"/>
        <w:spacing w:lineRule="auto" w:line="216"/>
        <w:ind w:right="-235" w:hanging="0"/>
        <w:jc w:val="both"/>
        <w:rPr>
          <w:rFonts w:ascii="Times New Roman" w:hAnsi="Times New Roman" w:cs="Liberation Serif"/>
          <w:i w:val="false"/>
          <w:i w:val="false"/>
          <w:iCs w:val="false"/>
          <w:sz w:val="24"/>
          <w:szCs w:val="24"/>
        </w:rPr>
      </w:pPr>
      <w:r>
        <w:rPr>
          <w:rFonts w:cs="Liberation Serif" w:ascii="Times New Roman" w:hAnsi="Times New Roman"/>
          <w:i w:val="false"/>
          <w:iCs w:val="false"/>
          <w:sz w:val="24"/>
          <w:szCs w:val="24"/>
        </w:rPr>
      </w:r>
    </w:p>
    <w:p>
      <w:pPr>
        <w:pStyle w:val="Normal"/>
        <w:spacing w:lineRule="auto" w:line="216"/>
        <w:ind w:right="-235" w:hanging="0"/>
        <w:jc w:val="both"/>
        <w:rPr>
          <w:rFonts w:ascii="Times New Roman" w:hAnsi="Times New Roman" w:cs="Liberation Serif"/>
          <w:i w:val="false"/>
          <w:i w:val="false"/>
          <w:iCs w:val="false"/>
          <w:sz w:val="24"/>
          <w:szCs w:val="24"/>
        </w:rPr>
      </w:pPr>
      <w:r>
        <w:rPr>
          <w:rFonts w:cs="Liberation Serif" w:ascii="Times New Roman" w:hAnsi="Times New Roman"/>
          <w:i w:val="false"/>
          <w:iCs w:val="false"/>
          <w:sz w:val="24"/>
          <w:szCs w:val="24"/>
        </w:rPr>
      </w:r>
    </w:p>
    <w:p>
      <w:pPr>
        <w:pStyle w:val="ListParagraph"/>
        <w:numPr>
          <w:ilvl w:val="0"/>
          <w:numId w:val="1"/>
        </w:numPr>
        <w:tabs>
          <w:tab w:val="clear" w:pos="708"/>
          <w:tab w:val="left" w:pos="993" w:leader="none"/>
        </w:tabs>
        <w:spacing w:lineRule="auto" w:line="216"/>
        <w:ind w:left="0" w:firstLine="709"/>
        <w:jc w:val="both"/>
        <w:rPr>
          <w:rFonts w:ascii="Times New Roman" w:hAnsi="Times New Roman"/>
          <w:i w:val="false"/>
          <w:i w:val="false"/>
          <w:iCs w:val="false"/>
        </w:rPr>
      </w:pPr>
      <w:r>
        <w:rPr>
          <w:rFonts w:cs="Liberation Serif" w:ascii="Times New Roman" w:hAnsi="Times New Roman"/>
          <w:i w:val="false"/>
          <w:iCs w:val="false"/>
          <w:sz w:val="24"/>
          <w:szCs w:val="24"/>
        </w:rPr>
        <w:t>Настоящий порядок разработан в соответствии с методическими рекомендациями по проведению в федеральных государственных органах, органах государственной власти субъектов Российской Федерации, органах местного самоуправления, государственных внебюджетных фондах и иных организациях, осуществляющих закупки товаров, работ, услуг в соответствии с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 и Федеральным законом от 18 июля 2011 года № 223-ФЗ «О закупках товаров, работ, услуг отдельными видами юридических лиц», работы, направленной на выявление личной заинтересованности государственных и муниципальных служащих, работников при осуществлении таких закупок, которая приводит или может привести к конфликту интересов, разработанными Министерством трудаи социальной защиты Российской Федерации</w:t>
      </w:r>
    </w:p>
    <w:p>
      <w:pPr>
        <w:pStyle w:val="ListParagraph"/>
        <w:numPr>
          <w:ilvl w:val="0"/>
          <w:numId w:val="1"/>
        </w:numPr>
        <w:tabs>
          <w:tab w:val="clear" w:pos="708"/>
          <w:tab w:val="left" w:pos="993" w:leader="none"/>
        </w:tabs>
        <w:spacing w:lineRule="auto" w:line="216"/>
        <w:ind w:left="0" w:firstLine="709"/>
        <w:jc w:val="both"/>
        <w:rPr>
          <w:rFonts w:ascii="Times New Roman" w:hAnsi="Times New Roman"/>
          <w:i w:val="false"/>
          <w:i w:val="false"/>
          <w:iCs w:val="false"/>
        </w:rPr>
      </w:pPr>
      <w:r>
        <w:rPr>
          <w:rFonts w:cs="Liberation Serif" w:ascii="Times New Roman" w:hAnsi="Times New Roman"/>
          <w:i w:val="false"/>
          <w:iCs w:val="false"/>
          <w:sz w:val="24"/>
          <w:szCs w:val="24"/>
        </w:rPr>
        <w:t>Для проведения работы по выявлению личной заинтересованности руководителей и работников (далее – работники), _ ГАУ «</w:t>
      </w:r>
      <w:r>
        <w:rPr>
          <w:rFonts w:eastAsia="Times New Roman" w:cs="Liberation Serif" w:ascii="Times New Roman" w:hAnsi="Times New Roman"/>
          <w:i w:val="false"/>
          <w:iCs w:val="false"/>
          <w:sz w:val="24"/>
          <w:szCs w:val="24"/>
          <w:lang w:eastAsia="ru-RU"/>
        </w:rPr>
        <w:t>Тавдинский</w:t>
      </w:r>
      <w:r>
        <w:rPr>
          <w:rFonts w:cs="Liberation Serif" w:ascii="Times New Roman" w:hAnsi="Times New Roman"/>
          <w:i w:val="false"/>
          <w:iCs w:val="false"/>
          <w:sz w:val="24"/>
          <w:szCs w:val="24"/>
        </w:rPr>
        <w:t xml:space="preserve"> ПНИ» (далее – Учреждение), при осуществлении закупок товаров, работ, услуг для нужд Учреждения (далее – закупки), которая приводит или может привести к конфликту интересов, назначаются ответственные за работу по выявлению личной заинтересованности работников Учреждения, которая приводит или может привести к конфликту интересов при осуществлении закупок (далее – ответственные за работу по выявлению личной заинтересованности при осуществлении закупок).</w:t>
      </w:r>
    </w:p>
    <w:p>
      <w:pPr>
        <w:pStyle w:val="ListParagraph"/>
        <w:numPr>
          <w:ilvl w:val="0"/>
          <w:numId w:val="1"/>
        </w:numPr>
        <w:tabs>
          <w:tab w:val="clear" w:pos="708"/>
          <w:tab w:val="left" w:pos="993" w:leader="none"/>
        </w:tabs>
        <w:spacing w:lineRule="auto" w:line="216"/>
        <w:ind w:left="0" w:firstLine="709"/>
        <w:jc w:val="both"/>
        <w:rPr>
          <w:rFonts w:ascii="Times New Roman" w:hAnsi="Times New Roman"/>
          <w:i w:val="false"/>
          <w:i w:val="false"/>
          <w:iCs w:val="false"/>
        </w:rPr>
      </w:pPr>
      <w:r>
        <w:rPr>
          <w:rFonts w:cs="Liberation Serif" w:ascii="Times New Roman" w:hAnsi="Times New Roman"/>
          <w:i w:val="false"/>
          <w:iCs w:val="false"/>
          <w:sz w:val="24"/>
          <w:szCs w:val="24"/>
        </w:rPr>
        <w:t>Ответственными за работу по выявлению личной заинтересованности при осуществлении закупок являются:</w:t>
      </w:r>
    </w:p>
    <w:p>
      <w:pPr>
        <w:pStyle w:val="Normal"/>
        <w:tabs>
          <w:tab w:val="clear" w:pos="708"/>
          <w:tab w:val="left" w:pos="993" w:leader="none"/>
        </w:tabs>
        <w:spacing w:lineRule="auto" w:line="216"/>
        <w:ind w:firstLine="709"/>
        <w:jc w:val="both"/>
        <w:rPr>
          <w:rFonts w:ascii="Times New Roman" w:hAnsi="Times New Roman"/>
          <w:i w:val="false"/>
          <w:i w:val="false"/>
          <w:iCs w:val="false"/>
        </w:rPr>
      </w:pPr>
      <w:r>
        <w:rPr>
          <w:rFonts w:cs="Liberation Serif" w:ascii="Times New Roman" w:hAnsi="Times New Roman"/>
          <w:i w:val="false"/>
          <w:iCs w:val="false"/>
          <w:sz w:val="24"/>
          <w:szCs w:val="24"/>
          <w:lang w:eastAsia="en-US"/>
        </w:rPr>
        <w:t xml:space="preserve">Заместитель директора и специалист по закупкам Учреждения (далее – ответственные за осуществление закупок), </w:t>
      </w:r>
    </w:p>
    <w:p>
      <w:pPr>
        <w:pStyle w:val="Normal"/>
        <w:tabs>
          <w:tab w:val="clear" w:pos="708"/>
          <w:tab w:val="left" w:pos="993" w:leader="none"/>
        </w:tabs>
        <w:spacing w:lineRule="auto" w:line="216"/>
        <w:ind w:firstLine="709"/>
        <w:jc w:val="both"/>
        <w:rPr>
          <w:rFonts w:ascii="Times New Roman" w:hAnsi="Times New Roman"/>
          <w:i w:val="false"/>
          <w:i w:val="false"/>
          <w:iCs w:val="false"/>
        </w:rPr>
      </w:pPr>
      <w:r>
        <w:rPr>
          <w:rFonts w:cs="Liberation Serif" w:ascii="Times New Roman" w:hAnsi="Times New Roman"/>
          <w:i w:val="false"/>
          <w:iCs w:val="false"/>
          <w:sz w:val="24"/>
          <w:szCs w:val="24"/>
          <w:lang w:eastAsia="en-US"/>
        </w:rPr>
        <w:t>Ю</w:t>
      </w:r>
      <w:r>
        <w:rPr>
          <w:rFonts w:cs="Liberation Serif" w:ascii="Times New Roman" w:hAnsi="Times New Roman"/>
          <w:i w:val="false"/>
          <w:iCs w:val="false"/>
          <w:sz w:val="24"/>
          <w:szCs w:val="24"/>
          <w:lang w:eastAsia="en-US"/>
        </w:rPr>
        <w:t xml:space="preserve">рисконсульт </w:t>
      </w:r>
      <w:r>
        <w:rPr>
          <w:rFonts w:cs="Liberation Serif" w:ascii="Times New Roman" w:hAnsi="Times New Roman"/>
          <w:i w:val="false"/>
          <w:iCs w:val="false"/>
          <w:sz w:val="24"/>
          <w:szCs w:val="24"/>
        </w:rPr>
        <w:t xml:space="preserve"> (далее – ответственный за профилактику коррупции).</w:t>
      </w:r>
    </w:p>
    <w:p>
      <w:pPr>
        <w:pStyle w:val="ListParagraph"/>
        <w:numPr>
          <w:ilvl w:val="0"/>
          <w:numId w:val="1"/>
        </w:numPr>
        <w:tabs>
          <w:tab w:val="clear" w:pos="708"/>
          <w:tab w:val="left" w:pos="993" w:leader="none"/>
        </w:tabs>
        <w:spacing w:lineRule="auto" w:line="216"/>
        <w:ind w:left="0" w:firstLine="709"/>
        <w:jc w:val="both"/>
        <w:rPr>
          <w:rFonts w:ascii="Times New Roman" w:hAnsi="Times New Roman"/>
          <w:i w:val="false"/>
          <w:i w:val="false"/>
          <w:iCs w:val="false"/>
        </w:rPr>
      </w:pPr>
      <w:bookmarkStart w:id="0" w:name="P116"/>
      <w:bookmarkEnd w:id="0"/>
      <w:r>
        <w:rPr>
          <w:rFonts w:cs="Liberation Serif" w:ascii="Times New Roman" w:hAnsi="Times New Roman"/>
          <w:i w:val="false"/>
          <w:iCs w:val="false"/>
          <w:sz w:val="24"/>
          <w:szCs w:val="24"/>
        </w:rPr>
        <w:t>Ответственные за работу по выявлению личной заинтересованности при осуществлении закупок обеспечиваются информацией, позволяющей выявить признаки наличия у работника личной заинтересованности при осуществлении закупок, которая приводит или может привести к конфликту интересов при осуществлении закупок.</w:t>
      </w:r>
    </w:p>
    <w:p>
      <w:pPr>
        <w:pStyle w:val="ListParagraph"/>
        <w:numPr>
          <w:ilvl w:val="0"/>
          <w:numId w:val="1"/>
        </w:numPr>
        <w:tabs>
          <w:tab w:val="clear" w:pos="708"/>
          <w:tab w:val="left" w:pos="993" w:leader="none"/>
        </w:tabs>
        <w:spacing w:lineRule="auto" w:line="216"/>
        <w:ind w:left="0" w:firstLine="709"/>
        <w:jc w:val="both"/>
        <w:rPr>
          <w:rFonts w:ascii="Times New Roman" w:hAnsi="Times New Roman"/>
          <w:i w:val="false"/>
          <w:i w:val="false"/>
          <w:iCs w:val="false"/>
        </w:rPr>
      </w:pPr>
      <w:r>
        <w:rPr>
          <w:rFonts w:cs="Liberation Serif" w:ascii="Times New Roman" w:hAnsi="Times New Roman"/>
          <w:i w:val="false"/>
          <w:iCs w:val="false"/>
          <w:sz w:val="24"/>
          <w:szCs w:val="24"/>
        </w:rPr>
        <w:t>Предоставление и обмен информацией между ответственными за работу по выявлению личной заинтересованности при осуществлении закупок, и структурными подразделениями Учреждения осуществляются следующими способами:</w:t>
      </w:r>
    </w:p>
    <w:p>
      <w:pPr>
        <w:pStyle w:val="ConsPlusNormal"/>
        <w:spacing w:lineRule="auto" w:line="216"/>
        <w:ind w:firstLine="709"/>
        <w:jc w:val="both"/>
        <w:rPr>
          <w:rFonts w:ascii="Times New Roman" w:hAnsi="Times New Roman"/>
          <w:i w:val="false"/>
          <w:i w:val="false"/>
          <w:iCs w:val="false"/>
        </w:rPr>
      </w:pPr>
      <w:r>
        <w:rPr>
          <w:rFonts w:cs="Liberation Serif" w:ascii="Times New Roman" w:hAnsi="Times New Roman"/>
          <w:i w:val="false"/>
          <w:iCs w:val="false"/>
          <w:sz w:val="24"/>
          <w:szCs w:val="24"/>
        </w:rPr>
        <w:t xml:space="preserve">в рабочем порядке (посредством телефонной связи, переписки посредством электронной почты, деловой почты </w:t>
      </w:r>
      <w:r>
        <w:rPr>
          <w:rFonts w:cs="Liberation Serif" w:ascii="Times New Roman" w:hAnsi="Times New Roman"/>
          <w:i w:val="false"/>
          <w:iCs w:val="false"/>
          <w:sz w:val="24"/>
          <w:szCs w:val="24"/>
          <w:lang w:val="en-US"/>
        </w:rPr>
        <w:t>VipNet</w:t>
      </w:r>
      <w:r>
        <w:rPr>
          <w:rFonts w:cs="Liberation Serif" w:ascii="Times New Roman" w:hAnsi="Times New Roman"/>
          <w:i w:val="false"/>
          <w:iCs w:val="false"/>
          <w:sz w:val="24"/>
          <w:szCs w:val="24"/>
        </w:rPr>
        <w:t xml:space="preserve"> </w:t>
      </w:r>
      <w:r>
        <w:rPr>
          <w:rFonts w:cs="Liberation Serif" w:ascii="Times New Roman" w:hAnsi="Times New Roman"/>
          <w:i w:val="false"/>
          <w:iCs w:val="false"/>
          <w:sz w:val="24"/>
          <w:szCs w:val="24"/>
          <w:lang w:val="en-US"/>
        </w:rPr>
        <w:t>Client</w:t>
      </w:r>
      <w:r>
        <w:rPr>
          <w:rFonts w:cs="Liberation Serif" w:ascii="Times New Roman" w:hAnsi="Times New Roman"/>
          <w:i w:val="false"/>
          <w:iCs w:val="false"/>
          <w:sz w:val="24"/>
          <w:szCs w:val="24"/>
        </w:rPr>
        <w:t xml:space="preserve"> и т.д.);</w:t>
      </w:r>
    </w:p>
    <w:p>
      <w:pPr>
        <w:pStyle w:val="ConsPlusNormal"/>
        <w:spacing w:lineRule="auto" w:line="216"/>
        <w:ind w:firstLine="709"/>
        <w:jc w:val="both"/>
        <w:rPr>
          <w:rFonts w:ascii="Times New Roman" w:hAnsi="Times New Roman"/>
          <w:i w:val="false"/>
          <w:i w:val="false"/>
          <w:iCs w:val="false"/>
        </w:rPr>
      </w:pPr>
      <w:r>
        <w:rPr>
          <w:rFonts w:cs="Liberation Serif" w:ascii="Times New Roman" w:hAnsi="Times New Roman"/>
          <w:i w:val="false"/>
          <w:iCs w:val="false"/>
          <w:sz w:val="24"/>
          <w:szCs w:val="24"/>
        </w:rPr>
        <w:t>в официальном порядке (служебная переписка).</w:t>
      </w:r>
    </w:p>
    <w:p>
      <w:pPr>
        <w:pStyle w:val="ConsPlusNormal"/>
        <w:numPr>
          <w:ilvl w:val="0"/>
          <w:numId w:val="1"/>
        </w:numPr>
        <w:tabs>
          <w:tab w:val="clear" w:pos="708"/>
          <w:tab w:val="left" w:pos="993" w:leader="none"/>
        </w:tabs>
        <w:spacing w:lineRule="auto" w:line="216"/>
        <w:ind w:left="0" w:firstLine="709"/>
        <w:jc w:val="both"/>
        <w:rPr>
          <w:rFonts w:ascii="Times New Roman" w:hAnsi="Times New Roman"/>
          <w:i w:val="false"/>
          <w:i w:val="false"/>
          <w:iCs w:val="false"/>
        </w:rPr>
      </w:pPr>
      <w:r>
        <w:rPr>
          <w:rFonts w:cs="Liberation Serif" w:ascii="Times New Roman" w:hAnsi="Times New Roman"/>
          <w:i w:val="false"/>
          <w:iCs w:val="false"/>
          <w:sz w:val="24"/>
          <w:szCs w:val="24"/>
        </w:rPr>
        <w:t>Руководители структурных подразделений предоставляют ответственным за работу по выявлению личной заинтересованности при осуществлении закупок:</w:t>
      </w:r>
    </w:p>
    <w:p>
      <w:pPr>
        <w:pStyle w:val="ConsPlusNormal"/>
        <w:tabs>
          <w:tab w:val="clear" w:pos="708"/>
          <w:tab w:val="left" w:pos="993" w:leader="none"/>
        </w:tabs>
        <w:spacing w:lineRule="auto" w:line="216"/>
        <w:ind w:firstLine="709"/>
        <w:jc w:val="both"/>
        <w:rPr>
          <w:rFonts w:ascii="Times New Roman" w:hAnsi="Times New Roman"/>
          <w:i w:val="false"/>
          <w:i w:val="false"/>
          <w:iCs w:val="false"/>
        </w:rPr>
      </w:pPr>
      <w:r>
        <w:rPr>
          <w:rFonts w:cs="Liberation Serif" w:ascii="Times New Roman" w:hAnsi="Times New Roman"/>
          <w:i w:val="false"/>
          <w:iCs w:val="false"/>
          <w:sz w:val="24"/>
          <w:szCs w:val="24"/>
        </w:rPr>
        <w:t xml:space="preserve">информацию о работниках структурных подразделений, участвующих </w:t>
        <w:br/>
        <w:t xml:space="preserve">в осуществлении закупок, в том числе для включения в перечень должностей </w:t>
        <w:br/>
        <w:t xml:space="preserve">с повышенными коррупционными рисками, при замещении которых работники обязаны соблюдать требования </w:t>
      </w:r>
      <w:r>
        <w:rPr>
          <w:rFonts w:eastAsia="Calibri" w:cs="Liberation Serif" w:ascii="Times New Roman" w:hAnsi="Times New Roman"/>
          <w:i w:val="false"/>
          <w:iCs w:val="false"/>
          <w:sz w:val="24"/>
          <w:szCs w:val="24"/>
          <w:lang w:eastAsia="en-US"/>
        </w:rPr>
        <w:t>о предотвращении или урегулировании конфликта интересов</w:t>
      </w:r>
      <w:r>
        <w:rPr>
          <w:rFonts w:cs="Liberation Serif" w:ascii="Times New Roman" w:hAnsi="Times New Roman"/>
          <w:i w:val="false"/>
          <w:iCs w:val="false"/>
          <w:sz w:val="24"/>
          <w:szCs w:val="24"/>
        </w:rPr>
        <w:t xml:space="preserve">, в том числе предоставлять декларацию о возможной личной заинтересованности, информацию о родственниках, свойственниках и иных аффилированных с ними лицах в целях выявления аффилированных лиц при осуществлении закупок, проходить </w:t>
      </w:r>
      <w:r>
        <w:rPr>
          <w:rFonts w:eastAsia="Calibri" w:cs="Liberation Serif" w:ascii="Times New Roman" w:hAnsi="Times New Roman"/>
          <w:i w:val="false"/>
          <w:iCs w:val="false"/>
          <w:sz w:val="24"/>
          <w:szCs w:val="24"/>
          <w:lang w:eastAsia="en-US"/>
        </w:rPr>
        <w:t>ежегодную добровольную оценку знаний лиц, участвующих в осуществлении закупок</w:t>
      </w:r>
      <w:r>
        <w:rPr>
          <w:rFonts w:cs="Liberation Serif" w:ascii="Times New Roman" w:hAnsi="Times New Roman"/>
          <w:i w:val="false"/>
          <w:iCs w:val="false"/>
          <w:sz w:val="24"/>
          <w:szCs w:val="24"/>
        </w:rPr>
        <w:t>;</w:t>
      </w:r>
    </w:p>
    <w:p>
      <w:pPr>
        <w:pStyle w:val="ConsPlusNormal"/>
        <w:tabs>
          <w:tab w:val="clear" w:pos="708"/>
          <w:tab w:val="left" w:pos="993" w:leader="none"/>
        </w:tabs>
        <w:spacing w:lineRule="auto" w:line="216"/>
        <w:ind w:firstLine="709"/>
        <w:jc w:val="both"/>
        <w:rPr>
          <w:rFonts w:ascii="Times New Roman" w:hAnsi="Times New Roman"/>
          <w:i w:val="false"/>
          <w:i w:val="false"/>
          <w:iCs w:val="false"/>
        </w:rPr>
      </w:pPr>
      <w:r>
        <w:rPr>
          <w:rFonts w:cs="Liberation Serif" w:ascii="Times New Roman" w:hAnsi="Times New Roman"/>
          <w:i w:val="false"/>
          <w:iCs w:val="false"/>
          <w:sz w:val="24"/>
          <w:szCs w:val="24"/>
        </w:rPr>
        <w:t>поступившую в Учреждение и содержащую сведения о нарушениях (замечаниях) при осуществлении закупок информацию субъектов общественного контроля, юридических лиц и индивидуальных предпринимателей, общественных объединений и граждан;</w:t>
      </w:r>
    </w:p>
    <w:p>
      <w:pPr>
        <w:pStyle w:val="ConsPlusNormal"/>
        <w:tabs>
          <w:tab w:val="clear" w:pos="708"/>
          <w:tab w:val="left" w:pos="993" w:leader="none"/>
        </w:tabs>
        <w:spacing w:lineRule="auto" w:line="216"/>
        <w:ind w:firstLine="709"/>
        <w:jc w:val="both"/>
        <w:rPr>
          <w:rFonts w:ascii="Times New Roman" w:hAnsi="Times New Roman"/>
          <w:i w:val="false"/>
          <w:i w:val="false"/>
          <w:iCs w:val="false"/>
        </w:rPr>
      </w:pPr>
      <w:r>
        <w:rPr>
          <w:rFonts w:cs="Liberation Serif" w:ascii="Times New Roman" w:hAnsi="Times New Roman"/>
          <w:i w:val="false"/>
          <w:iCs w:val="false"/>
          <w:sz w:val="24"/>
          <w:szCs w:val="24"/>
        </w:rPr>
        <w:t>иную информацию, содержащую сведения о возможности личной заинтересованности при осуществлении закупок работников структурных подразделений, участвующих в осуществлении закупок, в том числе информацию, полученную из средств массовой информации, информационно-телекоммуникационной сети «Интернет».</w:t>
      </w:r>
    </w:p>
    <w:p>
      <w:pPr>
        <w:pStyle w:val="ConsPlusNormal"/>
        <w:numPr>
          <w:ilvl w:val="0"/>
          <w:numId w:val="1"/>
        </w:numPr>
        <w:tabs>
          <w:tab w:val="clear" w:pos="708"/>
          <w:tab w:val="left" w:pos="993" w:leader="none"/>
        </w:tabs>
        <w:spacing w:lineRule="auto" w:line="216"/>
        <w:ind w:left="0" w:firstLine="709"/>
        <w:jc w:val="both"/>
        <w:rPr>
          <w:rFonts w:ascii="Times New Roman" w:hAnsi="Times New Roman"/>
          <w:i w:val="false"/>
          <w:i w:val="false"/>
          <w:iCs w:val="false"/>
        </w:rPr>
      </w:pPr>
      <w:r>
        <w:rPr>
          <w:rFonts w:cs="Liberation Serif" w:ascii="Times New Roman" w:hAnsi="Times New Roman"/>
          <w:i w:val="false"/>
          <w:iCs w:val="false"/>
          <w:sz w:val="24"/>
          <w:szCs w:val="24"/>
        </w:rPr>
        <w:t>Работники Учреждения, в том числе комиссии</w:t>
        <w:br/>
        <w:t xml:space="preserve">по осуществлению закупок товаров, работ, услуг для нужд Учреждения (далее – члены комиссии по закупкам), предоставляют ответственному за профилактику коррупции: </w:t>
      </w:r>
    </w:p>
    <w:p>
      <w:pPr>
        <w:pStyle w:val="ConsPlusNormal"/>
        <w:tabs>
          <w:tab w:val="clear" w:pos="708"/>
          <w:tab w:val="left" w:pos="993" w:leader="none"/>
        </w:tabs>
        <w:spacing w:lineRule="auto" w:line="216"/>
        <w:ind w:firstLine="709"/>
        <w:jc w:val="both"/>
        <w:rPr>
          <w:rFonts w:ascii="Times New Roman" w:hAnsi="Times New Roman"/>
          <w:i w:val="false"/>
          <w:i w:val="false"/>
          <w:iCs w:val="false"/>
        </w:rPr>
      </w:pPr>
      <w:r>
        <w:rPr>
          <w:rFonts w:cs="Liberation Serif" w:ascii="Times New Roman" w:hAnsi="Times New Roman"/>
          <w:i w:val="false"/>
          <w:iCs w:val="false"/>
          <w:sz w:val="24"/>
          <w:szCs w:val="24"/>
        </w:rPr>
        <w:t xml:space="preserve">информацию о своих родственниках, свойственниках и иных аффилированных лицах (актуализированную при изменении анкетных данных) при подготовке (формировании) </w:t>
      </w:r>
      <w:r>
        <w:rPr>
          <w:rFonts w:eastAsia="Calibri" w:cs="Liberation Serif" w:ascii="Times New Roman" w:hAnsi="Times New Roman"/>
          <w:i w:val="false"/>
          <w:iCs w:val="false"/>
          <w:color w:val="343432"/>
          <w:sz w:val="24"/>
          <w:szCs w:val="24"/>
          <w:lang w:eastAsia="en-US"/>
        </w:rPr>
        <w:t xml:space="preserve">документации о закупке товаров, работ, услуг </w:t>
      </w:r>
      <w:r>
        <w:rPr>
          <w:rFonts w:cs="Liberation Serif" w:ascii="Times New Roman" w:hAnsi="Times New Roman"/>
          <w:i w:val="false"/>
          <w:iCs w:val="false"/>
          <w:sz w:val="24"/>
          <w:szCs w:val="24"/>
          <w:lang w:eastAsia="en-US"/>
        </w:rPr>
        <w:t xml:space="preserve">для нужд Учреждения </w:t>
      </w:r>
      <w:r>
        <w:rPr>
          <w:rFonts w:cs="Liberation Serif" w:ascii="Times New Roman" w:hAnsi="Times New Roman"/>
          <w:i w:val="false"/>
          <w:iCs w:val="false"/>
          <w:sz w:val="24"/>
          <w:szCs w:val="24"/>
        </w:rPr>
        <w:t>по форме, установленной ответственным за профилактику коррупции;</w:t>
      </w:r>
    </w:p>
    <w:p>
      <w:pPr>
        <w:pStyle w:val="ConsPlusNormal"/>
        <w:tabs>
          <w:tab w:val="clear" w:pos="708"/>
          <w:tab w:val="left" w:pos="993" w:leader="none"/>
        </w:tabs>
        <w:spacing w:lineRule="auto" w:line="216"/>
        <w:ind w:firstLine="709"/>
        <w:jc w:val="both"/>
        <w:rPr>
          <w:rFonts w:ascii="Times New Roman" w:hAnsi="Times New Roman"/>
          <w:i w:val="false"/>
          <w:i w:val="false"/>
          <w:iCs w:val="false"/>
        </w:rPr>
      </w:pPr>
      <w:r>
        <w:rPr>
          <w:rFonts w:cs="Liberation Serif" w:ascii="Times New Roman" w:hAnsi="Times New Roman"/>
          <w:i w:val="false"/>
          <w:iCs w:val="false"/>
          <w:sz w:val="24"/>
          <w:szCs w:val="24"/>
        </w:rPr>
        <w:t>актуализированную анкету при изменении анкетных данных,</w:t>
      </w:r>
      <w:r>
        <w:rPr>
          <w:rFonts w:cs="Liberation Serif" w:ascii="Times New Roman" w:hAnsi="Times New Roman"/>
          <w:i w:val="false"/>
          <w:iCs w:val="false"/>
          <w:color w:val="343432"/>
          <w:sz w:val="24"/>
          <w:szCs w:val="24"/>
        </w:rPr>
        <w:t xml:space="preserve"> представленных при поступлении на работу, в течение трех рабочих дней со дня изменения анкетных данных</w:t>
      </w:r>
      <w:r>
        <w:rPr>
          <w:rFonts w:cs="Liberation Serif" w:ascii="Times New Roman" w:hAnsi="Times New Roman"/>
          <w:i w:val="false"/>
          <w:iCs w:val="false"/>
          <w:sz w:val="24"/>
          <w:szCs w:val="24"/>
        </w:rPr>
        <w:t>;</w:t>
      </w:r>
    </w:p>
    <w:p>
      <w:pPr>
        <w:pStyle w:val="ConsPlusNormal"/>
        <w:tabs>
          <w:tab w:val="clear" w:pos="708"/>
          <w:tab w:val="left" w:pos="993" w:leader="none"/>
        </w:tabs>
        <w:spacing w:lineRule="auto" w:line="216"/>
        <w:ind w:firstLine="709"/>
        <w:jc w:val="both"/>
        <w:rPr>
          <w:rFonts w:ascii="Times New Roman" w:hAnsi="Times New Roman"/>
          <w:i w:val="false"/>
          <w:i w:val="false"/>
          <w:iCs w:val="false"/>
        </w:rPr>
      </w:pPr>
      <w:r>
        <w:rPr>
          <w:rFonts w:cs="Liberation Serif" w:ascii="Times New Roman" w:hAnsi="Times New Roman"/>
          <w:i w:val="false"/>
          <w:iCs w:val="false"/>
          <w:sz w:val="24"/>
          <w:szCs w:val="24"/>
        </w:rPr>
        <w:t xml:space="preserve">уведомление о возникновении личной заинтересованности при исполнении должностных обязанностей, которая приводит или может привести к конфликту интересов при осуществлении закупок, и </w:t>
      </w:r>
      <w:r>
        <w:rPr>
          <w:rFonts w:eastAsia="Calibri" w:cs="Liberation Serif" w:ascii="Times New Roman" w:hAnsi="Times New Roman"/>
          <w:bCs/>
          <w:i w:val="false"/>
          <w:iCs w:val="false"/>
          <w:sz w:val="24"/>
          <w:szCs w:val="24"/>
        </w:rPr>
        <w:t>декларацию о конфликте и</w:t>
      </w:r>
      <w:bookmarkStart w:id="1" w:name="_GoBack"/>
      <w:bookmarkEnd w:id="1"/>
      <w:r>
        <w:rPr>
          <w:rFonts w:eastAsia="Calibri" w:cs="Liberation Serif" w:ascii="Times New Roman" w:hAnsi="Times New Roman"/>
          <w:bCs/>
          <w:i w:val="false"/>
          <w:iCs w:val="false"/>
          <w:sz w:val="24"/>
          <w:szCs w:val="24"/>
        </w:rPr>
        <w:t>нтересов</w:t>
      </w:r>
      <w:r>
        <w:rPr>
          <w:rFonts w:cs="Liberation Serif" w:ascii="Times New Roman" w:hAnsi="Times New Roman"/>
          <w:i w:val="false"/>
          <w:iCs w:val="false"/>
          <w:sz w:val="24"/>
          <w:szCs w:val="24"/>
        </w:rPr>
        <w:t xml:space="preserve"> по форме согласно приложению к настоящему порядку.</w:t>
      </w:r>
    </w:p>
    <w:p>
      <w:pPr>
        <w:pStyle w:val="ConsPlusNormal"/>
        <w:numPr>
          <w:ilvl w:val="0"/>
          <w:numId w:val="1"/>
        </w:numPr>
        <w:tabs>
          <w:tab w:val="clear" w:pos="708"/>
          <w:tab w:val="left" w:pos="993" w:leader="none"/>
        </w:tabs>
        <w:spacing w:lineRule="auto" w:line="216"/>
        <w:ind w:left="0" w:firstLine="709"/>
        <w:jc w:val="both"/>
        <w:rPr>
          <w:rFonts w:ascii="Times New Roman" w:hAnsi="Times New Roman"/>
          <w:i w:val="false"/>
          <w:i w:val="false"/>
          <w:iCs w:val="false"/>
        </w:rPr>
      </w:pPr>
      <w:r>
        <w:rPr>
          <w:rFonts w:cs="Liberation Serif" w:ascii="Times New Roman" w:hAnsi="Times New Roman"/>
          <w:i w:val="false"/>
          <w:iCs w:val="false"/>
          <w:sz w:val="24"/>
          <w:szCs w:val="24"/>
        </w:rPr>
        <w:t>Ответственный за профилактику коррупции:</w:t>
      </w:r>
    </w:p>
    <w:p>
      <w:pPr>
        <w:pStyle w:val="ConsPlusNormal"/>
        <w:tabs>
          <w:tab w:val="clear" w:pos="708"/>
          <w:tab w:val="left" w:pos="993" w:leader="none"/>
        </w:tabs>
        <w:spacing w:lineRule="auto" w:line="216"/>
        <w:ind w:firstLine="709"/>
        <w:jc w:val="both"/>
        <w:rPr>
          <w:rFonts w:ascii="Times New Roman" w:hAnsi="Times New Roman"/>
          <w:i w:val="false"/>
          <w:i w:val="false"/>
          <w:iCs w:val="false"/>
        </w:rPr>
      </w:pPr>
      <w:r>
        <w:rPr>
          <w:rFonts w:cs="Liberation Serif" w:ascii="Times New Roman" w:hAnsi="Times New Roman"/>
          <w:i w:val="false"/>
          <w:iCs w:val="false"/>
          <w:sz w:val="24"/>
          <w:szCs w:val="24"/>
        </w:rPr>
        <w:t>доводит до сведения руководителей структурных подразделений профили работников структурных подразделений учреждения</w:t>
      </w:r>
      <w:r>
        <w:rPr>
          <w:rFonts w:cs="Liberation Serif" w:ascii="Times New Roman" w:hAnsi="Times New Roman"/>
          <w:i w:val="false"/>
          <w:iCs w:val="false"/>
          <w:color w:val="343432"/>
          <w:sz w:val="24"/>
          <w:szCs w:val="24"/>
        </w:rPr>
        <w:t>, участвующих в осуществлении закупок</w:t>
      </w:r>
      <w:r>
        <w:rPr>
          <w:rFonts w:cs="Liberation Serif" w:ascii="Times New Roman" w:hAnsi="Times New Roman"/>
          <w:i w:val="false"/>
          <w:iCs w:val="false"/>
          <w:sz w:val="24"/>
          <w:szCs w:val="24"/>
        </w:rPr>
        <w:t xml:space="preserve">, содержащие сведения об их родственниках и свойственниках, иных аффилированных лицах, в целях предотвращения и урегулирования конфликта интересов; </w:t>
      </w:r>
    </w:p>
    <w:p>
      <w:pPr>
        <w:pStyle w:val="ConsPlusNormal"/>
        <w:tabs>
          <w:tab w:val="clear" w:pos="708"/>
          <w:tab w:val="left" w:pos="993" w:leader="none"/>
        </w:tabs>
        <w:spacing w:lineRule="auto" w:line="216"/>
        <w:ind w:firstLine="709"/>
        <w:jc w:val="both"/>
        <w:rPr>
          <w:rFonts w:ascii="Times New Roman" w:hAnsi="Times New Roman"/>
          <w:i w:val="false"/>
          <w:i w:val="false"/>
          <w:iCs w:val="false"/>
        </w:rPr>
      </w:pPr>
      <w:r>
        <w:rPr>
          <w:rFonts w:cs="Liberation Serif" w:ascii="Times New Roman" w:hAnsi="Times New Roman"/>
          <w:i w:val="false"/>
          <w:iCs w:val="false"/>
          <w:sz w:val="24"/>
          <w:szCs w:val="24"/>
        </w:rPr>
        <w:t xml:space="preserve">информирует руководителей структурных подразделений и ответственных за осуществление закупок о выявлении ситуаций, при которых участие работников структурного подразделения в осуществлении закупок может повлечь возникновение </w:t>
      </w:r>
      <w:r>
        <w:rPr>
          <w:rFonts w:eastAsia="Calibri" w:cs="Liberation Serif" w:ascii="Times New Roman" w:hAnsi="Times New Roman"/>
          <w:i w:val="false"/>
          <w:iCs w:val="false"/>
          <w:sz w:val="24"/>
          <w:szCs w:val="24"/>
          <w:lang w:eastAsia="en-US"/>
        </w:rPr>
        <w:t>личной заинтересованности, которая приводит или может привести к конфликту интересов.</w:t>
      </w:r>
    </w:p>
    <w:p>
      <w:pPr>
        <w:pStyle w:val="ConsPlusNormal"/>
        <w:numPr>
          <w:ilvl w:val="0"/>
          <w:numId w:val="1"/>
        </w:numPr>
        <w:tabs>
          <w:tab w:val="clear" w:pos="708"/>
          <w:tab w:val="left" w:pos="993" w:leader="none"/>
        </w:tabs>
        <w:spacing w:lineRule="auto" w:line="216"/>
        <w:ind w:left="0" w:firstLine="709"/>
        <w:jc w:val="both"/>
        <w:rPr>
          <w:rFonts w:ascii="Times New Roman" w:hAnsi="Times New Roman"/>
          <w:i w:val="false"/>
          <w:i w:val="false"/>
          <w:iCs w:val="false"/>
        </w:rPr>
      </w:pPr>
      <w:r>
        <w:rPr>
          <w:rFonts w:cs="Liberation Serif" w:ascii="Times New Roman" w:hAnsi="Times New Roman"/>
          <w:i w:val="false"/>
          <w:iCs w:val="false"/>
          <w:sz w:val="24"/>
          <w:szCs w:val="24"/>
        </w:rPr>
        <w:t xml:space="preserve"> </w:t>
      </w:r>
      <w:r>
        <w:rPr>
          <w:rFonts w:cs="Liberation Serif" w:ascii="Times New Roman" w:hAnsi="Times New Roman"/>
          <w:i w:val="false"/>
          <w:iCs w:val="false"/>
          <w:sz w:val="24"/>
          <w:szCs w:val="24"/>
        </w:rPr>
        <w:t>Ответственный за профилактику коррупции формирует и предоставляет ответственному за осуществление закупок профили работников Учреждения</w:t>
      </w:r>
      <w:r>
        <w:rPr>
          <w:rFonts w:cs="Liberation Serif" w:ascii="Times New Roman" w:hAnsi="Times New Roman"/>
          <w:i w:val="false"/>
          <w:iCs w:val="false"/>
          <w:color w:val="343432"/>
          <w:sz w:val="24"/>
          <w:szCs w:val="24"/>
        </w:rPr>
        <w:t xml:space="preserve">, участвующих в осуществлении закупок, членов контрактной службы, членов комиссии по закупкам для выявления возможных связей, свидетельствующих о наличии у них личной заинтересованности, </w:t>
      </w:r>
      <w:r>
        <w:rPr>
          <w:rFonts w:cs="Liberation Serif" w:ascii="Times New Roman" w:hAnsi="Times New Roman"/>
          <w:i w:val="false"/>
          <w:iCs w:val="false"/>
          <w:sz w:val="24"/>
          <w:szCs w:val="24"/>
        </w:rPr>
        <w:t>которая приводит или может привести к конфликту интересов,</w:t>
      </w:r>
      <w:r>
        <w:rPr>
          <w:rFonts w:cs="Liberation Serif" w:ascii="Times New Roman" w:hAnsi="Times New Roman"/>
          <w:i w:val="false"/>
          <w:iCs w:val="false"/>
          <w:color w:val="343432"/>
          <w:sz w:val="24"/>
          <w:szCs w:val="24"/>
        </w:rPr>
        <w:t xml:space="preserve"> с учетом:</w:t>
      </w:r>
    </w:p>
    <w:p>
      <w:pPr>
        <w:pStyle w:val="ConsPlusNormal"/>
        <w:tabs>
          <w:tab w:val="clear" w:pos="708"/>
          <w:tab w:val="left" w:pos="993" w:leader="none"/>
        </w:tabs>
        <w:spacing w:lineRule="auto" w:line="216"/>
        <w:ind w:firstLine="709"/>
        <w:jc w:val="both"/>
        <w:rPr>
          <w:rFonts w:ascii="Times New Roman" w:hAnsi="Times New Roman"/>
          <w:i w:val="false"/>
          <w:i w:val="false"/>
          <w:iCs w:val="false"/>
        </w:rPr>
      </w:pPr>
      <w:r>
        <w:rPr>
          <w:rFonts w:cs="Liberation Serif" w:ascii="Times New Roman" w:hAnsi="Times New Roman"/>
          <w:i w:val="false"/>
          <w:iCs w:val="false"/>
          <w:color w:val="343432"/>
          <w:sz w:val="24"/>
          <w:szCs w:val="24"/>
        </w:rPr>
        <w:t xml:space="preserve">информации содержащейся в трудовой книжке, анкетных данных, представленных работниками) Учреждения при поступлении на работу, личной карточки </w:t>
      </w:r>
      <w:r>
        <w:rPr>
          <w:rFonts w:cs="Liberation Serif" w:ascii="Times New Roman" w:hAnsi="Times New Roman"/>
          <w:i w:val="false"/>
          <w:iCs w:val="false"/>
          <w:sz w:val="24"/>
          <w:szCs w:val="24"/>
        </w:rPr>
        <w:t>работника;</w:t>
      </w:r>
    </w:p>
    <w:p>
      <w:pPr>
        <w:pStyle w:val="ConsPlusNormal"/>
        <w:tabs>
          <w:tab w:val="clear" w:pos="708"/>
          <w:tab w:val="left" w:pos="993" w:leader="none"/>
        </w:tabs>
        <w:spacing w:lineRule="auto" w:line="216"/>
        <w:ind w:firstLine="709"/>
        <w:jc w:val="both"/>
        <w:rPr>
          <w:rFonts w:ascii="Times New Roman" w:hAnsi="Times New Roman"/>
          <w:i w:val="false"/>
          <w:i w:val="false"/>
          <w:iCs w:val="false"/>
        </w:rPr>
      </w:pPr>
      <w:r>
        <w:rPr>
          <w:rFonts w:cs="Liberation Serif" w:ascii="Times New Roman" w:hAnsi="Times New Roman"/>
          <w:i w:val="false"/>
          <w:iCs w:val="false"/>
          <w:sz w:val="24"/>
          <w:szCs w:val="24"/>
        </w:rPr>
        <w:t>сведений об адресах сайтов и (или) страниц сайтов в информационно-телекоммуникационной сети «Интернет», на которых работником, размещалась общедоступная информация;</w:t>
      </w:r>
    </w:p>
    <w:p>
      <w:pPr>
        <w:pStyle w:val="ConsPlusNormal"/>
        <w:tabs>
          <w:tab w:val="clear" w:pos="708"/>
          <w:tab w:val="left" w:pos="993" w:leader="none"/>
        </w:tabs>
        <w:spacing w:lineRule="auto" w:line="216"/>
        <w:ind w:firstLine="709"/>
        <w:jc w:val="both"/>
        <w:rPr>
          <w:rFonts w:ascii="Times New Roman" w:hAnsi="Times New Roman"/>
          <w:i w:val="false"/>
          <w:i w:val="false"/>
          <w:iCs w:val="false"/>
        </w:rPr>
      </w:pPr>
      <w:r>
        <w:rPr>
          <w:rFonts w:cs="Liberation Serif" w:ascii="Times New Roman" w:hAnsi="Times New Roman"/>
          <w:i w:val="false"/>
          <w:iCs w:val="false"/>
          <w:sz w:val="24"/>
          <w:szCs w:val="24"/>
        </w:rPr>
        <w:t>информации о родственниках, свойственниках работника, и иных аффилированных с ним лиц, представленной работниками, участвующими в осуществлении закупок</w:t>
      </w:r>
      <w:r>
        <w:rPr>
          <w:rFonts w:cs="Liberation Serif" w:ascii="Times New Roman" w:hAnsi="Times New Roman"/>
          <w:i w:val="false"/>
          <w:iCs w:val="false"/>
          <w:color w:val="343432"/>
          <w:sz w:val="24"/>
          <w:szCs w:val="24"/>
        </w:rPr>
        <w:t>;</w:t>
      </w:r>
    </w:p>
    <w:p>
      <w:pPr>
        <w:pStyle w:val="ConsPlusNormal"/>
        <w:tabs>
          <w:tab w:val="clear" w:pos="708"/>
          <w:tab w:val="left" w:pos="993" w:leader="none"/>
        </w:tabs>
        <w:spacing w:lineRule="auto" w:line="216"/>
        <w:ind w:firstLine="709"/>
        <w:jc w:val="both"/>
        <w:rPr>
          <w:rFonts w:ascii="Times New Roman" w:hAnsi="Times New Roman"/>
          <w:i w:val="false"/>
          <w:i w:val="false"/>
          <w:iCs w:val="false"/>
        </w:rPr>
      </w:pPr>
      <w:r>
        <w:rPr>
          <w:rFonts w:cs="Liberation Serif" w:ascii="Times New Roman" w:hAnsi="Times New Roman"/>
          <w:i w:val="false"/>
          <w:iCs w:val="false"/>
          <w:sz w:val="24"/>
          <w:szCs w:val="24"/>
        </w:rPr>
        <w:t>сообщений от бывших работодателей работников;</w:t>
      </w:r>
    </w:p>
    <w:p>
      <w:pPr>
        <w:pStyle w:val="ConsPlusNormal"/>
        <w:tabs>
          <w:tab w:val="clear" w:pos="708"/>
          <w:tab w:val="left" w:pos="993" w:leader="none"/>
        </w:tabs>
        <w:spacing w:lineRule="auto" w:line="216"/>
        <w:ind w:firstLine="709"/>
        <w:jc w:val="both"/>
        <w:rPr>
          <w:rFonts w:ascii="Times New Roman" w:hAnsi="Times New Roman"/>
          <w:i w:val="false"/>
          <w:i w:val="false"/>
          <w:iCs w:val="false"/>
        </w:rPr>
      </w:pPr>
      <w:r>
        <w:rPr>
          <w:rFonts w:cs="Liberation Serif" w:ascii="Times New Roman" w:hAnsi="Times New Roman"/>
          <w:i w:val="false"/>
          <w:iCs w:val="false"/>
          <w:sz w:val="24"/>
          <w:szCs w:val="24"/>
        </w:rPr>
        <w:t>уведомления о возникновении личной заинтересованности при исполнении должностных обязанностей, которая приводит или может привести к конфликту интересов;</w:t>
      </w:r>
    </w:p>
    <w:p>
      <w:pPr>
        <w:pStyle w:val="ConsPlusNormal"/>
        <w:tabs>
          <w:tab w:val="clear" w:pos="708"/>
          <w:tab w:val="left" w:pos="993" w:leader="none"/>
        </w:tabs>
        <w:spacing w:lineRule="auto" w:line="216"/>
        <w:ind w:firstLine="709"/>
        <w:jc w:val="both"/>
        <w:rPr>
          <w:rFonts w:ascii="Times New Roman" w:hAnsi="Times New Roman"/>
          <w:i w:val="false"/>
          <w:i w:val="false"/>
          <w:iCs w:val="false"/>
        </w:rPr>
      </w:pPr>
      <w:r>
        <w:rPr>
          <w:rFonts w:cs="Liberation Serif" w:ascii="Times New Roman" w:hAnsi="Times New Roman"/>
          <w:i w:val="false"/>
          <w:iCs w:val="false"/>
          <w:sz w:val="24"/>
          <w:szCs w:val="24"/>
        </w:rPr>
        <w:t>декларации о возможной личной заинтересованности;</w:t>
      </w:r>
      <w:r>
        <w:rPr>
          <w:rFonts w:cs="Liberation Serif" w:ascii="Times New Roman" w:hAnsi="Times New Roman"/>
          <w:i w:val="false"/>
          <w:iCs w:val="false"/>
          <w:color w:val="343432"/>
          <w:sz w:val="24"/>
          <w:szCs w:val="24"/>
        </w:rPr>
        <w:t xml:space="preserve"> </w:t>
      </w:r>
    </w:p>
    <w:p>
      <w:pPr>
        <w:pStyle w:val="ConsPlusNormal"/>
        <w:tabs>
          <w:tab w:val="clear" w:pos="708"/>
          <w:tab w:val="left" w:pos="993" w:leader="none"/>
        </w:tabs>
        <w:spacing w:lineRule="auto" w:line="216"/>
        <w:ind w:firstLine="709"/>
        <w:jc w:val="both"/>
        <w:rPr>
          <w:rFonts w:ascii="Times New Roman" w:hAnsi="Times New Roman"/>
          <w:i w:val="false"/>
          <w:i w:val="false"/>
          <w:iCs w:val="false"/>
        </w:rPr>
      </w:pPr>
      <w:r>
        <w:rPr>
          <w:rFonts w:cs="Liberation Serif" w:ascii="Times New Roman" w:hAnsi="Times New Roman"/>
          <w:i w:val="false"/>
          <w:iCs w:val="false"/>
          <w:sz w:val="24"/>
          <w:szCs w:val="24"/>
        </w:rPr>
        <w:t>информации, поступившей посредством телефона доверия по вопросам противодействия коррупции Учреждения;</w:t>
      </w:r>
    </w:p>
    <w:p>
      <w:pPr>
        <w:pStyle w:val="ConsPlusNormal"/>
        <w:tabs>
          <w:tab w:val="clear" w:pos="708"/>
          <w:tab w:val="left" w:pos="993" w:leader="none"/>
        </w:tabs>
        <w:spacing w:lineRule="auto" w:line="216"/>
        <w:ind w:firstLine="709"/>
        <w:jc w:val="both"/>
        <w:rPr>
          <w:rFonts w:ascii="Times New Roman" w:hAnsi="Times New Roman"/>
          <w:i w:val="false"/>
          <w:i w:val="false"/>
          <w:iCs w:val="false"/>
        </w:rPr>
      </w:pPr>
      <w:r>
        <w:rPr>
          <w:rFonts w:cs="Liberation Serif" w:ascii="Times New Roman" w:hAnsi="Times New Roman"/>
          <w:i w:val="false"/>
          <w:iCs w:val="false"/>
          <w:color w:val="343432"/>
          <w:sz w:val="24"/>
          <w:szCs w:val="24"/>
        </w:rPr>
        <w:t>общедоступной информации в информационно-коммуникационной сети «Интернет»;</w:t>
      </w:r>
    </w:p>
    <w:p>
      <w:pPr>
        <w:pStyle w:val="ConsPlusNormal"/>
        <w:tabs>
          <w:tab w:val="clear" w:pos="708"/>
          <w:tab w:val="left" w:pos="993" w:leader="none"/>
        </w:tabs>
        <w:spacing w:lineRule="auto" w:line="216"/>
        <w:ind w:firstLine="709"/>
        <w:jc w:val="both"/>
        <w:rPr>
          <w:rFonts w:ascii="Times New Roman" w:hAnsi="Times New Roman"/>
          <w:i w:val="false"/>
          <w:i w:val="false"/>
          <w:iCs w:val="false"/>
        </w:rPr>
      </w:pPr>
      <w:r>
        <w:rPr>
          <w:rFonts w:cs="Liberation Serif" w:ascii="Times New Roman" w:hAnsi="Times New Roman"/>
          <w:i w:val="false"/>
          <w:iCs w:val="false"/>
          <w:sz w:val="24"/>
          <w:szCs w:val="24"/>
        </w:rPr>
        <w:t xml:space="preserve">иной информации, в том числе содержащейся в личном деле </w:t>
      </w:r>
      <w:r>
        <w:rPr>
          <w:rFonts w:cs="Liberation Serif" w:ascii="Times New Roman" w:hAnsi="Times New Roman"/>
          <w:i w:val="false"/>
          <w:iCs w:val="false"/>
          <w:color w:val="343432"/>
          <w:sz w:val="24"/>
          <w:szCs w:val="24"/>
        </w:rPr>
        <w:t>работника.</w:t>
      </w:r>
    </w:p>
    <w:p>
      <w:pPr>
        <w:pStyle w:val="ConsPlusNormal"/>
        <w:numPr>
          <w:ilvl w:val="0"/>
          <w:numId w:val="1"/>
        </w:numPr>
        <w:tabs>
          <w:tab w:val="clear" w:pos="708"/>
          <w:tab w:val="left" w:pos="1134" w:leader="none"/>
        </w:tabs>
        <w:spacing w:lineRule="auto" w:line="216"/>
        <w:ind w:left="0" w:firstLine="709"/>
        <w:jc w:val="both"/>
        <w:rPr>
          <w:rFonts w:ascii="Times New Roman" w:hAnsi="Times New Roman"/>
          <w:i w:val="false"/>
          <w:i w:val="false"/>
          <w:iCs w:val="false"/>
        </w:rPr>
      </w:pPr>
      <w:r>
        <w:rPr>
          <w:rFonts w:cs="Liberation Serif" w:ascii="Times New Roman" w:hAnsi="Times New Roman"/>
          <w:i w:val="false"/>
          <w:iCs w:val="false"/>
          <w:sz w:val="24"/>
          <w:szCs w:val="24"/>
        </w:rPr>
        <w:t>Ответственный за осуществление закупок предоставляет ответственному за профилактику коррупции:</w:t>
      </w:r>
    </w:p>
    <w:p>
      <w:pPr>
        <w:pStyle w:val="ConsPlusNormal"/>
        <w:tabs>
          <w:tab w:val="clear" w:pos="708"/>
          <w:tab w:val="left" w:pos="1276" w:leader="none"/>
        </w:tabs>
        <w:spacing w:lineRule="auto" w:line="216"/>
        <w:ind w:firstLine="709"/>
        <w:jc w:val="both"/>
        <w:rPr>
          <w:rFonts w:ascii="Times New Roman" w:hAnsi="Times New Roman"/>
          <w:i w:val="false"/>
          <w:i w:val="false"/>
          <w:iCs w:val="false"/>
        </w:rPr>
      </w:pPr>
      <w:r>
        <w:rPr>
          <w:rFonts w:cs="Liberation Serif" w:ascii="Times New Roman" w:hAnsi="Times New Roman"/>
          <w:i w:val="false"/>
          <w:iCs w:val="false"/>
          <w:sz w:val="24"/>
          <w:szCs w:val="24"/>
        </w:rPr>
        <w:t>поступившую в Учреждение и содержащую сведения о нарушениях (замечаниях) при осуществлении закупок информацию уполномоченных органов (Управления Федеральной антимонопольной службы по Свердловской области, Счетной палаты Свердловской области, Управления Федерального казначейства по Свердловской области, Министерства финансов Свердловской области);</w:t>
      </w:r>
    </w:p>
    <w:p>
      <w:pPr>
        <w:pStyle w:val="ConsPlusNormal"/>
        <w:tabs>
          <w:tab w:val="clear" w:pos="708"/>
          <w:tab w:val="left" w:pos="1276" w:leader="none"/>
        </w:tabs>
        <w:spacing w:lineRule="auto" w:line="216"/>
        <w:ind w:firstLine="709"/>
        <w:jc w:val="both"/>
        <w:rPr>
          <w:rFonts w:ascii="Times New Roman" w:hAnsi="Times New Roman"/>
          <w:i w:val="false"/>
          <w:i w:val="false"/>
          <w:iCs w:val="false"/>
        </w:rPr>
      </w:pPr>
      <w:r>
        <w:rPr>
          <w:rFonts w:cs="Liberation Serif" w:ascii="Times New Roman" w:hAnsi="Times New Roman"/>
          <w:i w:val="false"/>
          <w:iCs w:val="false"/>
          <w:sz w:val="24"/>
          <w:szCs w:val="24"/>
        </w:rPr>
        <w:t>сведения о работниках Учреждения, участвующих в осуществлении закупок, членах контрактной службы, членах комиссии по закупкам;</w:t>
      </w:r>
    </w:p>
    <w:p>
      <w:pPr>
        <w:pStyle w:val="ConsPlusNormal"/>
        <w:tabs>
          <w:tab w:val="clear" w:pos="708"/>
          <w:tab w:val="left" w:pos="1276" w:leader="none"/>
        </w:tabs>
        <w:spacing w:lineRule="auto" w:line="216"/>
        <w:ind w:firstLine="709"/>
        <w:jc w:val="both"/>
        <w:rPr>
          <w:rFonts w:ascii="Times New Roman" w:hAnsi="Times New Roman"/>
          <w:i w:val="false"/>
          <w:i w:val="false"/>
          <w:iCs w:val="false"/>
        </w:rPr>
      </w:pPr>
      <w:r>
        <w:rPr>
          <w:rFonts w:cs="Liberation Serif" w:ascii="Times New Roman" w:hAnsi="Times New Roman"/>
          <w:i w:val="false"/>
          <w:iCs w:val="false"/>
          <w:color w:val="343432"/>
          <w:sz w:val="24"/>
          <w:szCs w:val="24"/>
        </w:rPr>
        <w:t xml:space="preserve">формируемые с учетом </w:t>
      </w:r>
      <w:r>
        <w:rPr>
          <w:rFonts w:cs="Liberation Serif" w:ascii="Times New Roman" w:hAnsi="Times New Roman"/>
          <w:i w:val="false"/>
          <w:iCs w:val="false"/>
          <w:sz w:val="24"/>
          <w:szCs w:val="24"/>
        </w:rPr>
        <w:t xml:space="preserve">критериев выбора закупок товаров, работ, услуг </w:t>
        <w:br/>
        <w:t>с повышенными коррупционными рисками</w:t>
      </w:r>
      <w:r>
        <w:rPr>
          <w:rFonts w:cs="Liberation Serif" w:ascii="Times New Roman" w:hAnsi="Times New Roman"/>
          <w:i w:val="false"/>
          <w:iCs w:val="false"/>
          <w:color w:val="343432"/>
          <w:sz w:val="24"/>
          <w:szCs w:val="24"/>
        </w:rPr>
        <w:t xml:space="preserve"> профили участников закупок, в том числе </w:t>
      </w:r>
      <w:r>
        <w:rPr>
          <w:rFonts w:cs="Liberation Serif" w:ascii="Times New Roman" w:hAnsi="Times New Roman"/>
          <w:i w:val="false"/>
          <w:iCs w:val="false"/>
          <w:sz w:val="24"/>
          <w:szCs w:val="24"/>
        </w:rPr>
        <w:t>единственного поставщика (подрядчика, исполнителя), участников закупок, которым направлены запрос котировок или запрос предложений (если выбранный способ определения поставщика (подрядчика, исполнителя) предусматривает запрос котировок или запрос предложений),</w:t>
      </w:r>
      <w:bookmarkStart w:id="2" w:name="P213"/>
      <w:bookmarkEnd w:id="2"/>
      <w:r>
        <w:rPr>
          <w:rFonts w:cs="Liberation Serif" w:ascii="Times New Roman" w:hAnsi="Times New Roman"/>
          <w:i w:val="false"/>
          <w:iCs w:val="false"/>
          <w:sz w:val="24"/>
          <w:szCs w:val="24"/>
        </w:rPr>
        <w:t xml:space="preserve"> </w:t>
      </w:r>
      <w:r>
        <w:rPr>
          <w:rFonts w:cs="Liberation Serif" w:ascii="Times New Roman" w:hAnsi="Times New Roman"/>
          <w:i w:val="false"/>
          <w:iCs w:val="false"/>
          <w:color w:val="343432"/>
          <w:sz w:val="24"/>
          <w:szCs w:val="24"/>
        </w:rPr>
        <w:t xml:space="preserve">поставщиков (подрядчиков, исполнителей), определенных по результатам закупок, проводимых конкурентным способом, а также субподрядчиков, соисполнителей, с учетом сведений, указанных в заявках на участие в закупках, </w:t>
      </w:r>
      <w:r>
        <w:rPr>
          <w:rFonts w:cs="Liberation Serif" w:ascii="Times New Roman" w:hAnsi="Times New Roman"/>
          <w:i w:val="false"/>
          <w:iCs w:val="false"/>
          <w:sz w:val="24"/>
          <w:szCs w:val="24"/>
        </w:rPr>
        <w:t xml:space="preserve">реестрах ранее заключенных контрактов, данных, размещенных в Единой информационной системе в сфере закупок, иной </w:t>
      </w:r>
      <w:r>
        <w:rPr>
          <w:rFonts w:cs="Liberation Serif" w:ascii="Times New Roman" w:hAnsi="Times New Roman"/>
          <w:i w:val="false"/>
          <w:iCs w:val="false"/>
          <w:color w:val="343432"/>
          <w:sz w:val="24"/>
          <w:szCs w:val="24"/>
        </w:rPr>
        <w:t xml:space="preserve">информации, имеющейся в распоряжении Учреждения, общедоступной информации в информационно-коммуникационной сети «Интернет», </w:t>
      </w:r>
      <w:r>
        <w:rPr>
          <w:rFonts w:cs="Liberation Serif" w:ascii="Times New Roman" w:hAnsi="Times New Roman"/>
          <w:i w:val="false"/>
          <w:iCs w:val="false"/>
          <w:sz w:val="24"/>
          <w:szCs w:val="24"/>
        </w:rPr>
        <w:t>в том числе посредством использования различных агрегаторов информации.</w:t>
      </w:r>
      <w:bookmarkStart w:id="3" w:name="P186"/>
      <w:bookmarkEnd w:id="3"/>
    </w:p>
    <w:p>
      <w:pPr>
        <w:pStyle w:val="ConsPlusNormal"/>
        <w:tabs>
          <w:tab w:val="clear" w:pos="708"/>
          <w:tab w:val="left" w:pos="993" w:leader="none"/>
        </w:tabs>
        <w:spacing w:lineRule="auto" w:line="216"/>
        <w:ind w:firstLine="709"/>
        <w:jc w:val="both"/>
        <w:rPr>
          <w:rFonts w:ascii="Times New Roman" w:hAnsi="Times New Roman"/>
          <w:i w:val="false"/>
          <w:i w:val="false"/>
          <w:iCs w:val="false"/>
        </w:rPr>
      </w:pPr>
      <w:r>
        <w:rPr>
          <w:rFonts w:cs="Liberation Serif" w:ascii="Times New Roman" w:hAnsi="Times New Roman"/>
          <w:i w:val="false"/>
          <w:iCs w:val="false"/>
          <w:sz w:val="24"/>
          <w:szCs w:val="24"/>
        </w:rPr>
        <w:t xml:space="preserve">В профили </w:t>
      </w:r>
      <w:r>
        <w:rPr>
          <w:rFonts w:cs="Liberation Serif" w:ascii="Times New Roman" w:hAnsi="Times New Roman"/>
          <w:i w:val="false"/>
          <w:iCs w:val="false"/>
          <w:color w:val="343432"/>
          <w:sz w:val="24"/>
          <w:szCs w:val="24"/>
        </w:rPr>
        <w:t>участников закупок и (или) определенных по их результатам поставщиков (подрядчиков, исполнителей), в том числе субподрядчиков, соисполнителей, включается</w:t>
      </w:r>
      <w:r>
        <w:rPr>
          <w:rFonts w:cs="Liberation Serif" w:ascii="Times New Roman" w:hAnsi="Times New Roman"/>
          <w:i w:val="false"/>
          <w:iCs w:val="false"/>
          <w:sz w:val="24"/>
          <w:szCs w:val="24"/>
        </w:rPr>
        <w:t xml:space="preserve"> следующая информация:</w:t>
      </w:r>
    </w:p>
    <w:p>
      <w:pPr>
        <w:pStyle w:val="ConsPlusNormal"/>
        <w:tabs>
          <w:tab w:val="clear" w:pos="708"/>
          <w:tab w:val="left" w:pos="1134" w:leader="none"/>
        </w:tabs>
        <w:spacing w:lineRule="auto" w:line="216"/>
        <w:ind w:firstLine="709"/>
        <w:jc w:val="both"/>
        <w:rPr>
          <w:rFonts w:ascii="Times New Roman" w:hAnsi="Times New Roman"/>
          <w:i w:val="false"/>
          <w:i w:val="false"/>
          <w:iCs w:val="false"/>
        </w:rPr>
      </w:pPr>
      <w:r>
        <w:rPr>
          <w:rFonts w:cs="Liberation Serif" w:ascii="Times New Roman" w:hAnsi="Times New Roman"/>
          <w:i w:val="false"/>
          <w:iCs w:val="false"/>
          <w:sz w:val="24"/>
          <w:szCs w:val="24"/>
        </w:rPr>
        <w:t>1) сведения о юридическом лице (наименование, фирменное наименование (при наличии), место нахождения, юридический и почтовый адреса, идентификационный номер налогоплательщика (при наличии)), его учредителях, членах коллегиального исполнительного органа, лице, исполняющем функции единоличного исполнительного органа юридического лица;</w:t>
      </w:r>
    </w:p>
    <w:p>
      <w:pPr>
        <w:pStyle w:val="ConsPlusNormal"/>
        <w:tabs>
          <w:tab w:val="clear" w:pos="708"/>
          <w:tab w:val="left" w:pos="1134" w:leader="none"/>
        </w:tabs>
        <w:spacing w:lineRule="auto" w:line="216"/>
        <w:ind w:firstLine="709"/>
        <w:jc w:val="both"/>
        <w:rPr>
          <w:rFonts w:ascii="Times New Roman" w:hAnsi="Times New Roman"/>
          <w:i w:val="false"/>
          <w:i w:val="false"/>
          <w:iCs w:val="false"/>
        </w:rPr>
      </w:pPr>
      <w:r>
        <w:rPr>
          <w:rFonts w:cs="Liberation Serif" w:ascii="Times New Roman" w:hAnsi="Times New Roman"/>
          <w:i w:val="false"/>
          <w:iCs w:val="false"/>
          <w:sz w:val="24"/>
          <w:szCs w:val="24"/>
        </w:rPr>
        <w:t>2) сведения об индивидуальном предпринимателе (фамилия, имя, отчество (при наличии), паспортные данные, место жительства), идентификационный номер налогоплательщика;</w:t>
      </w:r>
    </w:p>
    <w:p>
      <w:pPr>
        <w:pStyle w:val="ConsPlusNormal"/>
        <w:tabs>
          <w:tab w:val="clear" w:pos="708"/>
          <w:tab w:val="left" w:pos="1134" w:leader="none"/>
        </w:tabs>
        <w:spacing w:lineRule="auto" w:line="216"/>
        <w:ind w:firstLine="709"/>
        <w:jc w:val="both"/>
        <w:rPr>
          <w:rFonts w:ascii="Times New Roman" w:hAnsi="Times New Roman"/>
          <w:i w:val="false"/>
          <w:i w:val="false"/>
          <w:iCs w:val="false"/>
        </w:rPr>
      </w:pPr>
      <w:r>
        <w:rPr>
          <w:rFonts w:cs="Liberation Serif" w:ascii="Times New Roman" w:hAnsi="Times New Roman"/>
          <w:i w:val="false"/>
          <w:iCs w:val="false"/>
          <w:sz w:val="24"/>
          <w:szCs w:val="24"/>
        </w:rPr>
        <w:t>3) сведения о представителях участников закупок (фамилия, имя, отчество (при наличии), паспортные данные, место жительства, идентификационный номер налогоплательщика (при наличии), фамилия, имя, отчество (при наличии), должность лица, подписавшего доверенность на представление интересов от имени участника закупок);</w:t>
      </w:r>
    </w:p>
    <w:p>
      <w:pPr>
        <w:pStyle w:val="ConsPlusNormal"/>
        <w:tabs>
          <w:tab w:val="clear" w:pos="708"/>
          <w:tab w:val="left" w:pos="1134" w:leader="none"/>
        </w:tabs>
        <w:spacing w:lineRule="auto" w:line="216"/>
        <w:ind w:firstLine="709"/>
        <w:jc w:val="both"/>
        <w:rPr>
          <w:rFonts w:ascii="Times New Roman" w:hAnsi="Times New Roman"/>
          <w:i w:val="false"/>
          <w:i w:val="false"/>
          <w:iCs w:val="false"/>
        </w:rPr>
      </w:pPr>
      <w:r>
        <w:rPr>
          <w:rFonts w:cs="Liberation Serif" w:ascii="Times New Roman" w:hAnsi="Times New Roman"/>
          <w:i w:val="false"/>
          <w:iCs w:val="false"/>
          <w:sz w:val="24"/>
          <w:szCs w:val="24"/>
        </w:rPr>
        <w:t>4) иные сведения, содержащиеся в представленных участником закупок или имеющиеся в распоряжении Учреждения документах, позволяющие выявить возможные связи, свидетельствующие о наличии у работников Учреждения личной заинтересованности, которая приводит или может привести к конфликту интересов при осуществлении закупок.</w:t>
      </w:r>
    </w:p>
    <w:p>
      <w:pPr>
        <w:pStyle w:val="ConsPlusNormal"/>
        <w:numPr>
          <w:ilvl w:val="0"/>
          <w:numId w:val="1"/>
        </w:numPr>
        <w:tabs>
          <w:tab w:val="clear" w:pos="708"/>
          <w:tab w:val="left" w:pos="1134" w:leader="none"/>
        </w:tabs>
        <w:spacing w:lineRule="auto" w:line="216"/>
        <w:ind w:left="0" w:firstLine="709"/>
        <w:jc w:val="both"/>
        <w:rPr>
          <w:rFonts w:ascii="Times New Roman" w:hAnsi="Times New Roman"/>
          <w:i w:val="false"/>
          <w:i w:val="false"/>
          <w:iCs w:val="false"/>
        </w:rPr>
      </w:pPr>
      <w:r>
        <w:rPr>
          <w:rFonts w:cs="Liberation Serif" w:ascii="Times New Roman" w:hAnsi="Times New Roman"/>
          <w:i w:val="false"/>
          <w:iCs w:val="false"/>
          <w:sz w:val="24"/>
          <w:szCs w:val="24"/>
        </w:rPr>
        <w:t>Ответственные за работу по выявлению личной заинтересованности при осуществлении закупок:</w:t>
      </w:r>
    </w:p>
    <w:p>
      <w:pPr>
        <w:pStyle w:val="ConsPlusNormal"/>
        <w:tabs>
          <w:tab w:val="clear" w:pos="708"/>
          <w:tab w:val="left" w:pos="1134" w:leader="none"/>
        </w:tabs>
        <w:spacing w:lineRule="auto" w:line="216"/>
        <w:ind w:firstLine="709"/>
        <w:jc w:val="both"/>
        <w:rPr>
          <w:rFonts w:ascii="Times New Roman" w:hAnsi="Times New Roman"/>
          <w:i w:val="false"/>
          <w:i w:val="false"/>
          <w:iCs w:val="false"/>
        </w:rPr>
      </w:pPr>
      <w:r>
        <w:rPr>
          <w:rFonts w:cs="Liberation Serif" w:ascii="Times New Roman" w:hAnsi="Times New Roman"/>
          <w:i w:val="false"/>
          <w:iCs w:val="false"/>
          <w:sz w:val="24"/>
          <w:szCs w:val="24"/>
        </w:rPr>
        <w:t>обмениваются информацией, позволяющей выявить возможные связи, свидетельствующие о наличии у работников Учреждения личной заинтересованности, которая приводит или может привести к конфликту интересов;</w:t>
      </w:r>
    </w:p>
    <w:p>
      <w:pPr>
        <w:pStyle w:val="ConsPlusNormal"/>
        <w:tabs>
          <w:tab w:val="clear" w:pos="708"/>
          <w:tab w:val="left" w:pos="1134" w:leader="none"/>
        </w:tabs>
        <w:spacing w:lineRule="auto" w:line="216"/>
        <w:ind w:firstLine="709"/>
        <w:jc w:val="both"/>
        <w:rPr>
          <w:rFonts w:ascii="Times New Roman" w:hAnsi="Times New Roman"/>
          <w:i w:val="false"/>
          <w:i w:val="false"/>
          <w:iCs w:val="false"/>
        </w:rPr>
      </w:pPr>
      <w:r>
        <w:rPr>
          <w:rFonts w:cs="Liberation Serif" w:ascii="Times New Roman" w:hAnsi="Times New Roman"/>
          <w:i w:val="false"/>
          <w:iCs w:val="false"/>
          <w:sz w:val="24"/>
          <w:szCs w:val="24"/>
        </w:rPr>
        <w:t>в случае выявления наличия</w:t>
      </w:r>
      <w:r>
        <w:rPr>
          <w:rFonts w:eastAsia="Calibri" w:cs="Liberation Serif" w:ascii="Times New Roman" w:hAnsi="Times New Roman"/>
          <w:i w:val="false"/>
          <w:iCs w:val="false"/>
          <w:sz w:val="24"/>
          <w:szCs w:val="24"/>
          <w:lang w:eastAsia="en-US"/>
        </w:rPr>
        <w:t xml:space="preserve"> между участником закупок и заказчиком </w:t>
      </w:r>
      <w:r>
        <w:rPr>
          <w:rFonts w:cs="Liberation Serif" w:ascii="Times New Roman" w:hAnsi="Times New Roman"/>
          <w:i w:val="false"/>
          <w:iCs w:val="false"/>
          <w:sz w:val="24"/>
          <w:szCs w:val="24"/>
        </w:rPr>
        <w:t>(работниками учреждения</w:t>
      </w:r>
      <w:r>
        <w:rPr>
          <w:rFonts w:cs="Liberation Serif" w:ascii="Times New Roman" w:hAnsi="Times New Roman"/>
          <w:i w:val="false"/>
          <w:iCs w:val="false"/>
          <w:color w:val="343432"/>
          <w:sz w:val="24"/>
          <w:szCs w:val="24"/>
        </w:rPr>
        <w:t>, участвующими в осуществлении закупок, членами контрактной службы, членами комиссии по закупкам)</w:t>
      </w:r>
      <w:r>
        <w:rPr>
          <w:rFonts w:eastAsia="Calibri" w:cs="Liberation Serif" w:ascii="Times New Roman" w:hAnsi="Times New Roman"/>
          <w:i w:val="false"/>
          <w:iCs w:val="false"/>
          <w:sz w:val="24"/>
          <w:szCs w:val="24"/>
          <w:lang w:eastAsia="en-US"/>
        </w:rPr>
        <w:t xml:space="preserve"> конфликта интересов</w:t>
      </w:r>
      <w:r>
        <w:rPr>
          <w:rFonts w:cs="Liberation Serif" w:ascii="Times New Roman" w:hAnsi="Times New Roman"/>
          <w:i w:val="false"/>
          <w:iCs w:val="false"/>
          <w:sz w:val="24"/>
          <w:szCs w:val="24"/>
        </w:rPr>
        <w:t xml:space="preserve"> уведомляют об указанном факте комиссию по закупкам Учреждения;</w:t>
      </w:r>
    </w:p>
    <w:p>
      <w:pPr>
        <w:pStyle w:val="ConsPlusNormal"/>
        <w:tabs>
          <w:tab w:val="clear" w:pos="708"/>
          <w:tab w:val="left" w:pos="1134" w:leader="none"/>
        </w:tabs>
        <w:spacing w:lineRule="auto" w:line="216"/>
        <w:ind w:firstLine="709"/>
        <w:jc w:val="both"/>
        <w:rPr>
          <w:rFonts w:ascii="Times New Roman" w:hAnsi="Times New Roman"/>
          <w:i w:val="false"/>
          <w:i w:val="false"/>
          <w:iCs w:val="false"/>
        </w:rPr>
      </w:pPr>
      <w:r>
        <w:rPr>
          <w:rFonts w:cs="Liberation Serif" w:ascii="Times New Roman" w:hAnsi="Times New Roman"/>
          <w:i w:val="false"/>
          <w:iCs w:val="false"/>
          <w:sz w:val="24"/>
          <w:szCs w:val="24"/>
        </w:rPr>
        <w:t>несут персональную ответственность за соблюдение требований федеральных законов в сфере защиты персональных данных и неправомерное использование этих сведений в целях, не предусмотренных федеральными законами.</w:t>
      </w:r>
      <w:bookmarkStart w:id="4" w:name="P178"/>
      <w:bookmarkStart w:id="5" w:name="P177"/>
      <w:bookmarkStart w:id="6" w:name="P171"/>
      <w:bookmarkEnd w:id="4"/>
      <w:bookmarkEnd w:id="5"/>
      <w:bookmarkEnd w:id="6"/>
    </w:p>
    <w:p>
      <w:pPr>
        <w:pStyle w:val="ConsPlusNormal"/>
        <w:numPr>
          <w:ilvl w:val="0"/>
          <w:numId w:val="1"/>
        </w:numPr>
        <w:tabs>
          <w:tab w:val="clear" w:pos="708"/>
          <w:tab w:val="left" w:pos="1134" w:leader="none"/>
        </w:tabs>
        <w:spacing w:lineRule="auto" w:line="216"/>
        <w:ind w:left="0" w:firstLine="709"/>
        <w:jc w:val="both"/>
        <w:rPr>
          <w:rFonts w:ascii="Times New Roman" w:hAnsi="Times New Roman"/>
          <w:i w:val="false"/>
          <w:i w:val="false"/>
          <w:iCs w:val="false"/>
        </w:rPr>
      </w:pPr>
      <w:r>
        <w:rPr>
          <w:rFonts w:cs="Liberation Serif" w:ascii="Times New Roman" w:hAnsi="Times New Roman"/>
          <w:i w:val="false"/>
          <w:iCs w:val="false"/>
          <w:sz w:val="24"/>
          <w:szCs w:val="24"/>
        </w:rPr>
        <w:t>Специалист по кадрам, с соблюдением законодательства Российской Федерации организует работу по получению отсутствующих в личном деле работника Учреждения сведений о родственниках, свойственниках, иных лицах, находящихся с ним в близком родстве или свойстве, аффилированных лицах.</w:t>
      </w:r>
      <w:r>
        <w:br w:type="page"/>
      </w:r>
    </w:p>
    <w:p>
      <w:pPr>
        <w:pStyle w:val="Normal"/>
        <w:spacing w:lineRule="auto" w:line="216"/>
        <w:textAlignment w:val="auto"/>
        <w:rPr>
          <w:rFonts w:ascii="Times New Roman" w:hAnsi="Times New Roman" w:cs="Liberation Serif"/>
          <w:i w:val="false"/>
          <w:i w:val="false"/>
          <w:iCs w:val="false"/>
          <w:sz w:val="24"/>
          <w:szCs w:val="24"/>
        </w:rPr>
      </w:pPr>
      <w:r>
        <w:rPr>
          <w:rFonts w:cs="Liberation Serif" w:ascii="Times New Roman" w:hAnsi="Times New Roman"/>
          <w:i w:val="false"/>
          <w:iCs w:val="false"/>
          <w:sz w:val="24"/>
          <w:szCs w:val="24"/>
        </w:rPr>
      </w:r>
    </w:p>
    <w:p>
      <w:pPr>
        <w:pStyle w:val="ConsPlusNormal"/>
        <w:spacing w:lineRule="auto" w:line="216"/>
        <w:ind w:left="5387" w:hanging="0"/>
        <w:rPr>
          <w:rFonts w:ascii="Times New Roman" w:hAnsi="Times New Roman" w:cs="Liberation Serif"/>
          <w:i w:val="false"/>
          <w:i w:val="false"/>
          <w:iCs w:val="false"/>
          <w:sz w:val="24"/>
          <w:szCs w:val="24"/>
        </w:rPr>
      </w:pPr>
      <w:r>
        <w:rPr>
          <w:rFonts w:cs="Liberation Serif" w:ascii="Times New Roman" w:hAnsi="Times New Roman"/>
          <w:i w:val="false"/>
          <w:iCs w:val="false"/>
          <w:sz w:val="24"/>
          <w:szCs w:val="24"/>
        </w:rPr>
      </w:r>
    </w:p>
    <w:p>
      <w:pPr>
        <w:pStyle w:val="ConsPlusNormal"/>
        <w:spacing w:lineRule="auto" w:line="216"/>
        <w:ind w:left="5387" w:hanging="0"/>
        <w:rPr>
          <w:rFonts w:ascii="Times New Roman" w:hAnsi="Times New Roman"/>
          <w:i w:val="false"/>
          <w:i w:val="false"/>
          <w:iCs w:val="false"/>
        </w:rPr>
      </w:pPr>
      <w:r>
        <w:rPr>
          <w:rFonts w:cs="Liberation Serif" w:ascii="Times New Roman" w:hAnsi="Times New Roman"/>
          <w:i w:val="false"/>
          <w:iCs w:val="false"/>
          <w:sz w:val="24"/>
          <w:szCs w:val="24"/>
        </w:rPr>
        <w:t xml:space="preserve">Приложение </w:t>
      </w:r>
    </w:p>
    <w:p>
      <w:pPr>
        <w:pStyle w:val="Normal"/>
        <w:spacing w:lineRule="auto" w:line="216"/>
        <w:ind w:left="5387" w:right="-235" w:hanging="0"/>
        <w:rPr>
          <w:rFonts w:ascii="Times New Roman" w:hAnsi="Times New Roman"/>
          <w:i w:val="false"/>
          <w:i w:val="false"/>
          <w:iCs w:val="false"/>
        </w:rPr>
      </w:pPr>
      <w:r>
        <w:rPr>
          <w:rFonts w:cs="Liberation Serif" w:ascii="Times New Roman" w:hAnsi="Times New Roman"/>
          <w:i w:val="false"/>
          <w:iCs w:val="false"/>
          <w:sz w:val="24"/>
          <w:szCs w:val="24"/>
        </w:rPr>
        <w:t>к Порядку предоставления информации в целях выявления личной заинтересованности работников  ГАУ «</w:t>
      </w:r>
      <w:r>
        <w:rPr>
          <w:rFonts w:eastAsia="Times New Roman" w:cs="Liberation Serif" w:ascii="Times New Roman" w:hAnsi="Times New Roman"/>
          <w:i w:val="false"/>
          <w:iCs w:val="false"/>
          <w:sz w:val="24"/>
          <w:szCs w:val="24"/>
          <w:lang w:eastAsia="ru-RU"/>
        </w:rPr>
        <w:t>Тавдинский ПНИ</w:t>
      </w:r>
      <w:r>
        <w:rPr>
          <w:rFonts w:cs="Liberation Serif" w:ascii="Times New Roman" w:hAnsi="Times New Roman"/>
          <w:i w:val="false"/>
          <w:iCs w:val="false"/>
          <w:sz w:val="24"/>
          <w:szCs w:val="24"/>
        </w:rPr>
        <w:t>»  при осуществлении закупок товаров, работ, услуг для нужд ГАУ «</w:t>
      </w:r>
      <w:r>
        <w:rPr>
          <w:rFonts w:cs="Liberation Serif" w:ascii="Times New Roman" w:hAnsi="Times New Roman"/>
          <w:i w:val="false"/>
          <w:iCs w:val="false"/>
          <w:sz w:val="24"/>
          <w:szCs w:val="24"/>
        </w:rPr>
        <w:t>Тавдинский</w:t>
      </w:r>
      <w:r>
        <w:rPr>
          <w:rFonts w:cs="Liberation Serif" w:ascii="Times New Roman" w:hAnsi="Times New Roman"/>
          <w:i w:val="false"/>
          <w:iCs w:val="false"/>
          <w:sz w:val="24"/>
          <w:szCs w:val="24"/>
        </w:rPr>
        <w:t xml:space="preserve"> ПНИ», которая приводит или может привести </w:t>
      </w:r>
    </w:p>
    <w:p>
      <w:pPr>
        <w:pStyle w:val="Normal"/>
        <w:spacing w:lineRule="auto" w:line="216"/>
        <w:ind w:left="5387" w:right="-235" w:hanging="0"/>
        <w:rPr>
          <w:rFonts w:ascii="Times New Roman" w:hAnsi="Times New Roman"/>
          <w:i w:val="false"/>
          <w:i w:val="false"/>
          <w:iCs w:val="false"/>
        </w:rPr>
      </w:pPr>
      <w:r>
        <w:rPr>
          <w:rFonts w:cs="Liberation Serif" w:ascii="Times New Roman" w:hAnsi="Times New Roman"/>
          <w:i w:val="false"/>
          <w:iCs w:val="false"/>
          <w:sz w:val="24"/>
          <w:szCs w:val="24"/>
        </w:rPr>
        <w:t>к конфликту интересов</w:t>
      </w:r>
    </w:p>
    <w:p>
      <w:pPr>
        <w:pStyle w:val="ConsPlusNormal"/>
        <w:spacing w:lineRule="auto" w:line="216"/>
        <w:ind w:left="5387" w:hanging="0"/>
        <w:rPr>
          <w:rFonts w:ascii="Times New Roman" w:hAnsi="Times New Roman" w:cs="Liberation Serif"/>
          <w:i w:val="false"/>
          <w:i w:val="false"/>
          <w:iCs w:val="false"/>
          <w:sz w:val="24"/>
          <w:szCs w:val="24"/>
        </w:rPr>
      </w:pPr>
      <w:r>
        <w:rPr>
          <w:rFonts w:cs="Liberation Serif" w:ascii="Times New Roman" w:hAnsi="Times New Roman"/>
          <w:i w:val="false"/>
          <w:iCs w:val="false"/>
          <w:sz w:val="24"/>
          <w:szCs w:val="24"/>
        </w:rPr>
      </w:r>
    </w:p>
    <w:p>
      <w:pPr>
        <w:pStyle w:val="ConsPlusNormal"/>
        <w:spacing w:lineRule="auto" w:line="216"/>
        <w:jc w:val="both"/>
        <w:rPr>
          <w:rFonts w:ascii="Times New Roman" w:hAnsi="Times New Roman"/>
          <w:i w:val="false"/>
          <w:i w:val="false"/>
          <w:iCs w:val="false"/>
        </w:rPr>
      </w:pPr>
      <w:r>
        <w:rPr>
          <w:rFonts w:cs="Liberation Serif" w:ascii="Times New Roman" w:hAnsi="Times New Roman"/>
          <w:b/>
          <w:i w:val="false"/>
          <w:iCs w:val="false"/>
          <w:sz w:val="24"/>
          <w:szCs w:val="24"/>
        </w:rPr>
        <w:t>Форма</w:t>
      </w:r>
    </w:p>
    <w:p>
      <w:pPr>
        <w:pStyle w:val="ConsPlusNormal"/>
        <w:spacing w:lineRule="auto" w:line="216"/>
        <w:rPr>
          <w:rFonts w:ascii="Times New Roman" w:hAnsi="Times New Roman" w:cs="Liberation Serif"/>
          <w:i w:val="false"/>
          <w:i w:val="false"/>
          <w:iCs w:val="false"/>
          <w:sz w:val="24"/>
          <w:szCs w:val="24"/>
        </w:rPr>
      </w:pPr>
      <w:r>
        <w:rPr>
          <w:rFonts w:cs="Liberation Serif" w:ascii="Times New Roman" w:hAnsi="Times New Roman"/>
          <w:i w:val="false"/>
          <w:iCs w:val="false"/>
          <w:sz w:val="24"/>
          <w:szCs w:val="24"/>
        </w:rPr>
      </w:r>
    </w:p>
    <w:p>
      <w:pPr>
        <w:pStyle w:val="ConsPlusNonformat"/>
        <w:spacing w:lineRule="auto" w:line="216"/>
        <w:ind w:left="5103" w:hanging="0"/>
        <w:rPr>
          <w:rFonts w:ascii="Times New Roman" w:hAnsi="Times New Roman"/>
          <w:i w:val="false"/>
          <w:i w:val="false"/>
          <w:iCs w:val="false"/>
        </w:rPr>
      </w:pPr>
      <w:r>
        <w:rPr>
          <w:rFonts w:cs="Liberation Serif" w:ascii="Times New Roman" w:hAnsi="Times New Roman"/>
          <w:i w:val="false"/>
          <w:iCs w:val="false"/>
          <w:sz w:val="24"/>
          <w:szCs w:val="24"/>
        </w:rPr>
        <w:t>Директору ГАУ «</w:t>
      </w:r>
      <w:r>
        <w:rPr>
          <w:rFonts w:eastAsia="Times New Roman" w:cs="Liberation Serif" w:ascii="Times New Roman" w:hAnsi="Times New Roman"/>
          <w:i w:val="false"/>
          <w:iCs w:val="false"/>
          <w:sz w:val="24"/>
          <w:szCs w:val="24"/>
          <w:lang w:eastAsia="ru-RU"/>
        </w:rPr>
        <w:t>Тавдинский</w:t>
      </w:r>
      <w:r>
        <w:rPr>
          <w:rFonts w:cs="Liberation Serif" w:ascii="Times New Roman" w:hAnsi="Times New Roman"/>
          <w:i w:val="false"/>
          <w:iCs w:val="false"/>
          <w:sz w:val="24"/>
          <w:szCs w:val="24"/>
        </w:rPr>
        <w:t xml:space="preserve"> ПНИ»</w:t>
      </w:r>
    </w:p>
    <w:p>
      <w:pPr>
        <w:pStyle w:val="ConsPlusNonformat"/>
        <w:spacing w:lineRule="auto" w:line="216"/>
        <w:ind w:left="5103" w:hanging="0"/>
        <w:rPr>
          <w:rFonts w:ascii="Times New Roman" w:hAnsi="Times New Roman"/>
          <w:i w:val="false"/>
          <w:i w:val="false"/>
          <w:iCs w:val="false"/>
        </w:rPr>
      </w:pPr>
      <w:r>
        <w:rPr>
          <w:rFonts w:cs="Liberation Serif" w:ascii="Times New Roman" w:hAnsi="Times New Roman"/>
          <w:i w:val="false"/>
          <w:iCs w:val="false"/>
          <w:sz w:val="24"/>
          <w:szCs w:val="24"/>
        </w:rPr>
        <w:t>от ________________________________</w:t>
      </w:r>
    </w:p>
    <w:p>
      <w:pPr>
        <w:pStyle w:val="ConsPlusNonformat"/>
        <w:spacing w:lineRule="auto" w:line="216"/>
        <w:ind w:left="5103" w:firstLine="284"/>
        <w:jc w:val="center"/>
        <w:rPr>
          <w:rFonts w:ascii="Times New Roman" w:hAnsi="Times New Roman"/>
          <w:i w:val="false"/>
          <w:i w:val="false"/>
          <w:iCs w:val="false"/>
        </w:rPr>
      </w:pPr>
      <w:r>
        <w:rPr>
          <w:rFonts w:cs="Liberation Serif" w:ascii="Times New Roman" w:hAnsi="Times New Roman"/>
          <w:i w:val="false"/>
          <w:iCs w:val="false"/>
          <w:sz w:val="24"/>
          <w:szCs w:val="24"/>
        </w:rPr>
        <w:t>(Ф.И.О. замещаемая должность)</w:t>
      </w:r>
    </w:p>
    <w:p>
      <w:pPr>
        <w:pStyle w:val="ConsPlusNonformat"/>
        <w:spacing w:lineRule="auto" w:line="216"/>
        <w:ind w:left="5103" w:hanging="0"/>
        <w:rPr>
          <w:rFonts w:ascii="Times New Roman" w:hAnsi="Times New Roman"/>
          <w:i w:val="false"/>
          <w:i w:val="false"/>
          <w:iCs w:val="false"/>
        </w:rPr>
      </w:pPr>
      <w:r>
        <w:rPr>
          <w:rFonts w:cs="Liberation Serif" w:ascii="Times New Roman" w:hAnsi="Times New Roman"/>
          <w:i w:val="false"/>
          <w:iCs w:val="false"/>
          <w:sz w:val="24"/>
          <w:szCs w:val="24"/>
        </w:rPr>
        <w:t>__________________________________</w:t>
      </w:r>
    </w:p>
    <w:p>
      <w:pPr>
        <w:pStyle w:val="ConsPlusNonformat"/>
        <w:spacing w:lineRule="auto" w:line="216"/>
        <w:ind w:left="5387" w:hanging="0"/>
        <w:rPr>
          <w:rFonts w:ascii="Times New Roman" w:hAnsi="Times New Roman" w:cs="Liberation Serif"/>
          <w:i w:val="false"/>
          <w:i w:val="false"/>
          <w:iCs w:val="false"/>
          <w:sz w:val="24"/>
          <w:szCs w:val="24"/>
        </w:rPr>
      </w:pPr>
      <w:r>
        <w:rPr>
          <w:rFonts w:cs="Liberation Serif" w:ascii="Times New Roman" w:hAnsi="Times New Roman"/>
          <w:i w:val="false"/>
          <w:iCs w:val="false"/>
          <w:sz w:val="24"/>
          <w:szCs w:val="24"/>
        </w:rPr>
      </w:r>
    </w:p>
    <w:p>
      <w:pPr>
        <w:pStyle w:val="ConsPlusNonformat"/>
        <w:spacing w:lineRule="auto" w:line="216"/>
        <w:jc w:val="both"/>
        <w:rPr>
          <w:rFonts w:ascii="Times New Roman" w:hAnsi="Times New Roman" w:cs="Liberation Serif"/>
          <w:i w:val="false"/>
          <w:i w:val="false"/>
          <w:iCs w:val="false"/>
          <w:sz w:val="24"/>
          <w:szCs w:val="24"/>
        </w:rPr>
      </w:pPr>
      <w:r>
        <w:rPr>
          <w:rFonts w:cs="Liberation Serif" w:ascii="Times New Roman" w:hAnsi="Times New Roman"/>
          <w:i w:val="false"/>
          <w:iCs w:val="false"/>
          <w:sz w:val="24"/>
          <w:szCs w:val="24"/>
        </w:rPr>
      </w:r>
    </w:p>
    <w:p>
      <w:pPr>
        <w:pStyle w:val="ConsPlusNonformat"/>
        <w:spacing w:lineRule="auto" w:line="216"/>
        <w:jc w:val="center"/>
        <w:rPr>
          <w:rFonts w:ascii="Times New Roman" w:hAnsi="Times New Roman"/>
          <w:i w:val="false"/>
          <w:i w:val="false"/>
          <w:iCs w:val="false"/>
        </w:rPr>
      </w:pPr>
      <w:bookmarkStart w:id="7" w:name="P265"/>
      <w:bookmarkEnd w:id="7"/>
      <w:r>
        <w:rPr>
          <w:rFonts w:cs="Liberation Serif" w:ascii="Times New Roman" w:hAnsi="Times New Roman"/>
          <w:i w:val="false"/>
          <w:iCs w:val="false"/>
          <w:sz w:val="24"/>
          <w:szCs w:val="24"/>
        </w:rPr>
        <w:t>Декларация о возможной личной заинтересованности</w:t>
      </w:r>
    </w:p>
    <w:p>
      <w:pPr>
        <w:pStyle w:val="ConsPlusNonformat"/>
        <w:spacing w:lineRule="auto" w:line="216"/>
        <w:jc w:val="center"/>
        <w:rPr>
          <w:rFonts w:ascii="Times New Roman" w:hAnsi="Times New Roman"/>
          <w:i w:val="false"/>
          <w:i w:val="false"/>
          <w:iCs w:val="false"/>
        </w:rPr>
      </w:pPr>
      <w:r>
        <w:rPr>
          <w:rFonts w:cs="Liberation Serif" w:ascii="Times New Roman" w:hAnsi="Times New Roman"/>
          <w:i w:val="false"/>
          <w:iCs w:val="false"/>
          <w:sz w:val="24"/>
          <w:szCs w:val="24"/>
        </w:rPr>
        <w:t>при осуществлении закупок</w:t>
      </w:r>
      <w:r>
        <w:rPr>
          <w:rFonts w:cs="Liberation Serif" w:ascii="Times New Roman" w:hAnsi="Times New Roman"/>
          <w:i w:val="false"/>
          <w:iCs w:val="false"/>
          <w:sz w:val="24"/>
          <w:szCs w:val="24"/>
          <w:vertAlign w:val="superscript"/>
        </w:rPr>
        <w:t>1</w:t>
      </w:r>
    </w:p>
    <w:p>
      <w:pPr>
        <w:pStyle w:val="ConsPlusNonformat"/>
        <w:spacing w:lineRule="auto" w:line="216"/>
        <w:jc w:val="center"/>
        <w:rPr>
          <w:rFonts w:ascii="Times New Roman" w:hAnsi="Times New Roman" w:cs="Liberation Serif"/>
          <w:i w:val="false"/>
          <w:i w:val="false"/>
          <w:iCs w:val="false"/>
          <w:sz w:val="24"/>
          <w:szCs w:val="24"/>
        </w:rPr>
      </w:pPr>
      <w:r>
        <w:rPr>
          <w:rFonts w:cs="Liberation Serif" w:ascii="Times New Roman" w:hAnsi="Times New Roman"/>
          <w:i w:val="false"/>
          <w:iCs w:val="false"/>
          <w:sz w:val="24"/>
          <w:szCs w:val="24"/>
        </w:rPr>
      </w:r>
    </w:p>
    <w:p>
      <w:pPr>
        <w:pStyle w:val="ConsPlusNonformat"/>
        <w:spacing w:lineRule="auto" w:line="216"/>
        <w:ind w:firstLine="709"/>
        <w:jc w:val="both"/>
        <w:rPr>
          <w:rFonts w:ascii="Times New Roman" w:hAnsi="Times New Roman"/>
          <w:i w:val="false"/>
          <w:i w:val="false"/>
          <w:iCs w:val="false"/>
        </w:rPr>
      </w:pPr>
      <w:r>
        <w:rPr>
          <w:rFonts w:cs="Liberation Serif" w:ascii="Times New Roman" w:hAnsi="Times New Roman"/>
          <w:i w:val="false"/>
          <w:iCs w:val="false"/>
          <w:sz w:val="24"/>
          <w:szCs w:val="24"/>
        </w:rPr>
        <w:t>Перед заполнением настоящей декларации мне разъяснено следующее:</w:t>
      </w:r>
    </w:p>
    <w:p>
      <w:pPr>
        <w:pStyle w:val="ConsPlusNonformat"/>
        <w:spacing w:lineRule="auto" w:line="216"/>
        <w:ind w:firstLine="709"/>
        <w:jc w:val="both"/>
        <w:rPr>
          <w:rFonts w:ascii="Times New Roman" w:hAnsi="Times New Roman"/>
          <w:i w:val="false"/>
          <w:i w:val="false"/>
          <w:iCs w:val="false"/>
        </w:rPr>
      </w:pPr>
      <w:r>
        <w:rPr>
          <w:rFonts w:cs="Liberation Serif" w:ascii="Times New Roman" w:hAnsi="Times New Roman"/>
          <w:i w:val="false"/>
          <w:iCs w:val="false"/>
          <w:sz w:val="24"/>
          <w:szCs w:val="24"/>
        </w:rPr>
        <w:t>содержание понятий «конфликт интересов» и «личная заинтересованность»;</w:t>
      </w:r>
    </w:p>
    <w:p>
      <w:pPr>
        <w:pStyle w:val="ConsPlusNonformat"/>
        <w:spacing w:lineRule="auto" w:line="216"/>
        <w:ind w:firstLine="709"/>
        <w:jc w:val="both"/>
        <w:rPr>
          <w:rFonts w:ascii="Times New Roman" w:hAnsi="Times New Roman"/>
          <w:i w:val="false"/>
          <w:i w:val="false"/>
          <w:iCs w:val="false"/>
        </w:rPr>
      </w:pPr>
      <w:r>
        <w:rPr>
          <w:rFonts w:cs="Liberation Serif" w:ascii="Times New Roman" w:hAnsi="Times New Roman"/>
          <w:i w:val="false"/>
          <w:iCs w:val="false"/>
          <w:sz w:val="24"/>
          <w:szCs w:val="24"/>
        </w:rPr>
        <w:t>обязанность принимать меры по предотвращению и урегулированию конфликта интересов;</w:t>
      </w:r>
    </w:p>
    <w:p>
      <w:pPr>
        <w:pStyle w:val="ConsPlusNonformat"/>
        <w:spacing w:lineRule="auto" w:line="216"/>
        <w:ind w:firstLine="709"/>
        <w:jc w:val="both"/>
        <w:rPr>
          <w:rFonts w:ascii="Times New Roman" w:hAnsi="Times New Roman"/>
          <w:i w:val="false"/>
          <w:i w:val="false"/>
          <w:iCs w:val="false"/>
        </w:rPr>
      </w:pPr>
      <w:r>
        <w:rPr>
          <w:rFonts w:cs="Liberation Serif" w:ascii="Times New Roman" w:hAnsi="Times New Roman"/>
          <w:i w:val="false"/>
          <w:iCs w:val="false"/>
          <w:sz w:val="24"/>
          <w:szCs w:val="24"/>
        </w:rPr>
        <w:t>порядок уведомления о возникновении личной заинтересованности при исполнении должностных обязанностей, которая приводит или может привести к конфликту интересов;</w:t>
      </w:r>
    </w:p>
    <w:p>
      <w:pPr>
        <w:pStyle w:val="ConsPlusNonformat"/>
        <w:spacing w:lineRule="auto" w:line="216"/>
        <w:ind w:firstLine="709"/>
        <w:jc w:val="both"/>
        <w:rPr>
          <w:rFonts w:ascii="Times New Roman" w:hAnsi="Times New Roman"/>
          <w:i w:val="false"/>
          <w:i w:val="false"/>
          <w:iCs w:val="false"/>
        </w:rPr>
      </w:pPr>
      <w:r>
        <w:rPr>
          <w:rFonts w:cs="Liberation Serif" w:ascii="Times New Roman" w:hAnsi="Times New Roman"/>
          <w:i w:val="false"/>
          <w:iCs w:val="false"/>
          <w:sz w:val="24"/>
          <w:szCs w:val="24"/>
        </w:rPr>
        <w:t>ответственность за неисполнение указанной обязанности.</w:t>
      </w:r>
    </w:p>
    <w:p>
      <w:pPr>
        <w:pStyle w:val="ConsPlusNonformat"/>
        <w:spacing w:lineRule="auto" w:line="216"/>
        <w:jc w:val="both"/>
        <w:rPr>
          <w:rFonts w:ascii="Times New Roman" w:hAnsi="Times New Roman" w:cs="Liberation Serif"/>
          <w:i w:val="false"/>
          <w:i w:val="false"/>
          <w:iCs w:val="false"/>
          <w:sz w:val="24"/>
          <w:szCs w:val="24"/>
        </w:rPr>
      </w:pPr>
      <w:r>
        <w:rPr>
          <w:rFonts w:cs="Liberation Serif" w:ascii="Times New Roman" w:hAnsi="Times New Roman"/>
          <w:i w:val="false"/>
          <w:iCs w:val="false"/>
          <w:sz w:val="24"/>
          <w:szCs w:val="24"/>
        </w:rPr>
      </w:r>
    </w:p>
    <w:p>
      <w:pPr>
        <w:pStyle w:val="ConsPlusNonformat"/>
        <w:spacing w:lineRule="auto" w:line="216"/>
        <w:jc w:val="center"/>
        <w:rPr>
          <w:rFonts w:ascii="Times New Roman" w:hAnsi="Times New Roman"/>
          <w:i w:val="false"/>
          <w:i w:val="false"/>
          <w:iCs w:val="false"/>
        </w:rPr>
      </w:pPr>
      <w:r>
        <w:rPr>
          <w:rFonts w:cs="Liberation Serif" w:ascii="Times New Roman" w:hAnsi="Times New Roman"/>
          <w:i w:val="false"/>
          <w:iCs w:val="false"/>
          <w:sz w:val="24"/>
          <w:szCs w:val="24"/>
        </w:rPr>
        <w:t>«__» ___________ 20__ г. _____________________________________________________________</w:t>
      </w:r>
    </w:p>
    <w:p>
      <w:pPr>
        <w:pStyle w:val="ConsPlusNonformat"/>
        <w:spacing w:lineRule="auto" w:line="216"/>
        <w:ind w:left="2124" w:firstLine="708"/>
        <w:jc w:val="both"/>
        <w:rPr>
          <w:rFonts w:ascii="Times New Roman" w:hAnsi="Times New Roman"/>
          <w:i w:val="false"/>
          <w:i w:val="false"/>
          <w:iCs w:val="false"/>
        </w:rPr>
      </w:pPr>
      <w:r>
        <w:rPr>
          <w:rFonts w:cs="Liberation Serif" w:ascii="Times New Roman" w:hAnsi="Times New Roman"/>
          <w:i w:val="false"/>
          <w:iCs w:val="false"/>
          <w:sz w:val="24"/>
          <w:szCs w:val="24"/>
        </w:rPr>
        <w:t xml:space="preserve"> </w:t>
      </w:r>
      <w:r>
        <w:rPr>
          <w:rFonts w:cs="Liberation Serif" w:ascii="Times New Roman" w:hAnsi="Times New Roman"/>
          <w:i w:val="false"/>
          <w:iCs w:val="false"/>
          <w:sz w:val="24"/>
          <w:szCs w:val="24"/>
        </w:rPr>
        <w:t>(подпись и Ф.И.О. лица, представляющего декларацию)</w:t>
      </w:r>
    </w:p>
    <w:p>
      <w:pPr>
        <w:pStyle w:val="ConsPlusNormal"/>
        <w:spacing w:lineRule="auto" w:line="216"/>
        <w:rPr>
          <w:rFonts w:ascii="Times New Roman" w:hAnsi="Times New Roman" w:cs="Liberation Serif"/>
          <w:i w:val="false"/>
          <w:i w:val="false"/>
          <w:iCs w:val="false"/>
          <w:sz w:val="24"/>
          <w:szCs w:val="24"/>
        </w:rPr>
      </w:pPr>
      <w:r>
        <w:rPr>
          <w:rFonts w:cs="Liberation Serif" w:ascii="Times New Roman" w:hAnsi="Times New Roman"/>
          <w:i w:val="false"/>
          <w:iCs w:val="false"/>
          <w:sz w:val="24"/>
          <w:szCs w:val="24"/>
        </w:rPr>
      </w:r>
    </w:p>
    <w:tbl>
      <w:tblPr>
        <w:tblW w:w="10229" w:type="dxa"/>
        <w:jc w:val="left"/>
        <w:tblInd w:w="52" w:type="dxa"/>
        <w:tblLayout w:type="fixed"/>
        <w:tblCellMar>
          <w:top w:w="102" w:type="dxa"/>
          <w:left w:w="62" w:type="dxa"/>
          <w:bottom w:w="102" w:type="dxa"/>
          <w:right w:w="62" w:type="dxa"/>
        </w:tblCellMar>
        <w:tblLook w:firstRow="1" w:noVBand="1" w:lastRow="0" w:firstColumn="1" w:lastColumn="0" w:noHBand="0" w:val="04a0"/>
      </w:tblPr>
      <w:tblGrid>
        <w:gridCol w:w="8074"/>
        <w:gridCol w:w="1077"/>
        <w:gridCol w:w="1078"/>
      </w:tblGrid>
      <w:tr>
        <w:trPr/>
        <w:tc>
          <w:tcPr>
            <w:tcW w:w="8074" w:type="dxa"/>
            <w:tcBorders>
              <w:top w:val="single" w:sz="4" w:space="0" w:color="000000"/>
              <w:left w:val="single" w:sz="4" w:space="0" w:color="000000"/>
              <w:bottom w:val="single" w:sz="4" w:space="0" w:color="000000"/>
              <w:right w:val="single" w:sz="4" w:space="0" w:color="000000"/>
            </w:tcBorders>
            <w:shd w:color="auto" w:fill="auto" w:val="clear"/>
          </w:tcPr>
          <w:p>
            <w:pPr>
              <w:pStyle w:val="ConsPlusNormal"/>
              <w:widowControl w:val="false"/>
              <w:spacing w:lineRule="auto" w:line="216"/>
              <w:jc w:val="center"/>
              <w:rPr>
                <w:rFonts w:ascii="Times New Roman" w:hAnsi="Times New Roman" w:cs="Liberation Serif"/>
                <w:i w:val="false"/>
                <w:i w:val="false"/>
                <w:iCs w:val="false"/>
                <w:sz w:val="24"/>
                <w:szCs w:val="24"/>
              </w:rPr>
            </w:pPr>
            <w:r>
              <w:rPr>
                <w:rFonts w:cs="Liberation Serif" w:ascii="Times New Roman" w:hAnsi="Times New Roman"/>
                <w:i w:val="false"/>
                <w:iCs w:val="false"/>
                <w:sz w:val="24"/>
                <w:szCs w:val="24"/>
              </w:rPr>
              <w:t>Информация о лице, представляющем декларацию</w:t>
            </w:r>
          </w:p>
        </w:tc>
        <w:tc>
          <w:tcPr>
            <w:tcW w:w="1077" w:type="dxa"/>
            <w:tcBorders>
              <w:top w:val="single" w:sz="4" w:space="0" w:color="000000"/>
              <w:left w:val="single" w:sz="4" w:space="0" w:color="000000"/>
              <w:bottom w:val="single" w:sz="4" w:space="0" w:color="000000"/>
              <w:right w:val="single" w:sz="4" w:space="0" w:color="000000"/>
            </w:tcBorders>
            <w:shd w:color="auto" w:fill="auto" w:val="clear"/>
          </w:tcPr>
          <w:p>
            <w:pPr>
              <w:pStyle w:val="ConsPlusNormal"/>
              <w:widowControl w:val="false"/>
              <w:spacing w:lineRule="auto" w:line="216"/>
              <w:jc w:val="center"/>
              <w:rPr>
                <w:rFonts w:ascii="Times New Roman" w:hAnsi="Times New Roman" w:cs="Liberation Serif"/>
                <w:i w:val="false"/>
                <w:i w:val="false"/>
                <w:iCs w:val="false"/>
                <w:sz w:val="24"/>
                <w:szCs w:val="24"/>
              </w:rPr>
            </w:pPr>
            <w:r>
              <w:rPr>
                <w:rFonts w:cs="Liberation Serif" w:ascii="Times New Roman" w:hAnsi="Times New Roman"/>
                <w:i w:val="false"/>
                <w:iCs w:val="false"/>
                <w:sz w:val="24"/>
                <w:szCs w:val="24"/>
              </w:rPr>
              <w:t>Да</w:t>
            </w:r>
          </w:p>
        </w:tc>
        <w:tc>
          <w:tcPr>
            <w:tcW w:w="1078" w:type="dxa"/>
            <w:tcBorders>
              <w:top w:val="single" w:sz="4" w:space="0" w:color="000000"/>
              <w:left w:val="single" w:sz="4" w:space="0" w:color="000000"/>
              <w:bottom w:val="single" w:sz="4" w:space="0" w:color="000000"/>
              <w:right w:val="single" w:sz="4" w:space="0" w:color="000000"/>
            </w:tcBorders>
            <w:shd w:color="auto" w:fill="auto" w:val="clear"/>
          </w:tcPr>
          <w:p>
            <w:pPr>
              <w:pStyle w:val="ConsPlusNormal"/>
              <w:widowControl w:val="false"/>
              <w:spacing w:lineRule="auto" w:line="216"/>
              <w:jc w:val="center"/>
              <w:rPr>
                <w:rFonts w:ascii="Times New Roman" w:hAnsi="Times New Roman" w:cs="Liberation Serif"/>
                <w:i w:val="false"/>
                <w:i w:val="false"/>
                <w:iCs w:val="false"/>
                <w:sz w:val="24"/>
                <w:szCs w:val="24"/>
              </w:rPr>
            </w:pPr>
            <w:r>
              <w:rPr>
                <w:rFonts w:cs="Liberation Serif" w:ascii="Times New Roman" w:hAnsi="Times New Roman"/>
                <w:i w:val="false"/>
                <w:iCs w:val="false"/>
                <w:sz w:val="24"/>
                <w:szCs w:val="24"/>
              </w:rPr>
              <w:t>Нет</w:t>
            </w:r>
          </w:p>
        </w:tc>
      </w:tr>
      <w:tr>
        <w:trPr/>
        <w:tc>
          <w:tcPr>
            <w:tcW w:w="8074" w:type="dxa"/>
            <w:tcBorders>
              <w:top w:val="single" w:sz="4" w:space="0" w:color="000000"/>
              <w:left w:val="single" w:sz="4" w:space="0" w:color="000000"/>
              <w:bottom w:val="single" w:sz="4" w:space="0" w:color="000000"/>
              <w:right w:val="single" w:sz="4" w:space="0" w:color="000000"/>
            </w:tcBorders>
            <w:shd w:color="auto" w:fill="auto" w:val="clear"/>
          </w:tcPr>
          <w:p>
            <w:pPr>
              <w:pStyle w:val="ConsPlusNormal"/>
              <w:widowControl w:val="false"/>
              <w:spacing w:lineRule="auto" w:line="216"/>
              <w:rPr>
                <w:rFonts w:ascii="Times New Roman" w:hAnsi="Times New Roman" w:cs="Liberation Serif"/>
                <w:i w:val="false"/>
                <w:i w:val="false"/>
                <w:iCs w:val="false"/>
                <w:sz w:val="24"/>
                <w:szCs w:val="24"/>
              </w:rPr>
            </w:pPr>
            <w:r>
              <w:rPr>
                <w:rFonts w:cs="Liberation Serif" w:ascii="Times New Roman" w:hAnsi="Times New Roman"/>
                <w:i w:val="false"/>
                <w:iCs w:val="false"/>
                <w:sz w:val="24"/>
                <w:szCs w:val="24"/>
              </w:rPr>
              <w:t>Являетесь ли Вы или Ваши родственники членами органов управления (совета директоров, правления) или исполнительными руководителями (директорами, заместителями директоров т.п.)</w:t>
            </w:r>
          </w:p>
        </w:tc>
        <w:tc>
          <w:tcPr>
            <w:tcW w:w="1077" w:type="dxa"/>
            <w:tcBorders>
              <w:top w:val="single" w:sz="4" w:space="0" w:color="000000"/>
              <w:left w:val="single" w:sz="4" w:space="0" w:color="000000"/>
              <w:bottom w:val="single" w:sz="4" w:space="0" w:color="000000"/>
              <w:right w:val="single" w:sz="4" w:space="0" w:color="000000"/>
            </w:tcBorders>
            <w:shd w:color="auto" w:fill="auto" w:val="clear"/>
          </w:tcPr>
          <w:p>
            <w:pPr>
              <w:pStyle w:val="ConsPlusNormal"/>
              <w:widowControl w:val="false"/>
              <w:spacing w:lineRule="auto" w:line="216"/>
              <w:rPr>
                <w:rFonts w:ascii="Times New Roman" w:hAnsi="Times New Roman" w:cs="Liberation Serif"/>
                <w:i w:val="false"/>
                <w:i w:val="false"/>
                <w:iCs w:val="false"/>
                <w:sz w:val="24"/>
                <w:szCs w:val="24"/>
              </w:rPr>
            </w:pPr>
            <w:r>
              <w:rPr>
                <w:rFonts w:cs="Liberation Serif" w:ascii="Times New Roman" w:hAnsi="Times New Roman"/>
                <w:i w:val="false"/>
                <w:iCs w:val="false"/>
                <w:sz w:val="24"/>
                <w:szCs w:val="24"/>
              </w:rPr>
            </w:r>
          </w:p>
        </w:tc>
        <w:tc>
          <w:tcPr>
            <w:tcW w:w="1078" w:type="dxa"/>
            <w:tcBorders>
              <w:top w:val="single" w:sz="4" w:space="0" w:color="000000"/>
              <w:left w:val="single" w:sz="4" w:space="0" w:color="000000"/>
              <w:bottom w:val="single" w:sz="4" w:space="0" w:color="000000"/>
              <w:right w:val="single" w:sz="4" w:space="0" w:color="000000"/>
            </w:tcBorders>
            <w:shd w:color="auto" w:fill="auto" w:val="clear"/>
          </w:tcPr>
          <w:p>
            <w:pPr>
              <w:pStyle w:val="ConsPlusNormal"/>
              <w:widowControl w:val="false"/>
              <w:spacing w:lineRule="auto" w:line="216"/>
              <w:rPr>
                <w:rFonts w:ascii="Times New Roman" w:hAnsi="Times New Roman" w:cs="Liberation Serif"/>
                <w:i w:val="false"/>
                <w:i w:val="false"/>
                <w:iCs w:val="false"/>
                <w:sz w:val="24"/>
                <w:szCs w:val="24"/>
              </w:rPr>
            </w:pPr>
            <w:r>
              <w:rPr>
                <w:rFonts w:cs="Liberation Serif" w:ascii="Times New Roman" w:hAnsi="Times New Roman"/>
                <w:i w:val="false"/>
                <w:iCs w:val="false"/>
                <w:sz w:val="24"/>
                <w:szCs w:val="24"/>
              </w:rPr>
            </w:r>
          </w:p>
        </w:tc>
      </w:tr>
      <w:tr>
        <w:trPr>
          <w:trHeight w:val="1264" w:hRule="atLeast"/>
        </w:trPr>
        <w:tc>
          <w:tcPr>
            <w:tcW w:w="8074" w:type="dxa"/>
            <w:tcBorders>
              <w:top w:val="single" w:sz="4" w:space="0" w:color="000000"/>
              <w:left w:val="single" w:sz="4" w:space="0" w:color="000000"/>
              <w:bottom w:val="single" w:sz="4" w:space="0" w:color="000000"/>
              <w:right w:val="single" w:sz="4" w:space="0" w:color="000000"/>
            </w:tcBorders>
            <w:shd w:color="auto" w:fill="auto" w:val="clear"/>
          </w:tcPr>
          <w:p>
            <w:pPr>
              <w:pStyle w:val="ConsPlusNormal"/>
              <w:widowControl w:val="false"/>
              <w:spacing w:lineRule="auto" w:line="216"/>
              <w:rPr>
                <w:rFonts w:ascii="Times New Roman" w:hAnsi="Times New Roman" w:cs="Liberation Serif"/>
                <w:i w:val="false"/>
                <w:i w:val="false"/>
                <w:iCs w:val="false"/>
                <w:sz w:val="24"/>
                <w:szCs w:val="24"/>
              </w:rPr>
            </w:pPr>
            <w:r>
              <w:rPr>
                <w:rFonts w:cs="Liberation Serif" w:ascii="Times New Roman" w:hAnsi="Times New Roman"/>
                <w:i w:val="false"/>
                <w:iCs w:val="false"/>
                <w:sz w:val="24"/>
                <w:szCs w:val="24"/>
              </w:rPr>
              <w:t xml:space="preserve">Собираетесь ли Вы или Ваши родственники стать членами органов управления или исполнительными руководителями, работниками, советниками, консультантами, агентами или доверенными лицами </w:t>
              <w:br/>
              <w:t>(как на основе трудового, так и на основе гражданско-правового договора) в течение ближайшего календарного года</w:t>
            </w:r>
          </w:p>
        </w:tc>
        <w:tc>
          <w:tcPr>
            <w:tcW w:w="1077" w:type="dxa"/>
            <w:tcBorders>
              <w:top w:val="single" w:sz="4" w:space="0" w:color="000000"/>
              <w:left w:val="single" w:sz="4" w:space="0" w:color="000000"/>
              <w:bottom w:val="single" w:sz="4" w:space="0" w:color="000000"/>
              <w:right w:val="single" w:sz="4" w:space="0" w:color="000000"/>
            </w:tcBorders>
            <w:shd w:color="auto" w:fill="auto" w:val="clear"/>
          </w:tcPr>
          <w:p>
            <w:pPr>
              <w:pStyle w:val="ConsPlusNormal"/>
              <w:widowControl w:val="false"/>
              <w:spacing w:lineRule="auto" w:line="216"/>
              <w:rPr>
                <w:rFonts w:ascii="Times New Roman" w:hAnsi="Times New Roman" w:cs="Liberation Serif"/>
                <w:i w:val="false"/>
                <w:i w:val="false"/>
                <w:iCs w:val="false"/>
                <w:sz w:val="24"/>
                <w:szCs w:val="24"/>
              </w:rPr>
            </w:pPr>
            <w:r>
              <w:rPr>
                <w:rFonts w:cs="Liberation Serif" w:ascii="Times New Roman" w:hAnsi="Times New Roman"/>
                <w:i w:val="false"/>
                <w:iCs w:val="false"/>
                <w:sz w:val="24"/>
                <w:szCs w:val="24"/>
              </w:rPr>
            </w:r>
          </w:p>
        </w:tc>
        <w:tc>
          <w:tcPr>
            <w:tcW w:w="1078" w:type="dxa"/>
            <w:tcBorders>
              <w:top w:val="single" w:sz="4" w:space="0" w:color="000000"/>
              <w:left w:val="single" w:sz="4" w:space="0" w:color="000000"/>
              <w:bottom w:val="single" w:sz="4" w:space="0" w:color="000000"/>
              <w:right w:val="single" w:sz="4" w:space="0" w:color="000000"/>
            </w:tcBorders>
            <w:shd w:color="auto" w:fill="auto" w:val="clear"/>
          </w:tcPr>
          <w:p>
            <w:pPr>
              <w:pStyle w:val="ConsPlusNormal"/>
              <w:widowControl w:val="false"/>
              <w:spacing w:lineRule="auto" w:line="216"/>
              <w:rPr>
                <w:rFonts w:ascii="Times New Roman" w:hAnsi="Times New Roman" w:cs="Liberation Serif"/>
                <w:i w:val="false"/>
                <w:i w:val="false"/>
                <w:iCs w:val="false"/>
                <w:sz w:val="24"/>
                <w:szCs w:val="24"/>
              </w:rPr>
            </w:pPr>
            <w:r>
              <w:rPr>
                <w:rFonts w:cs="Liberation Serif" w:ascii="Times New Roman" w:hAnsi="Times New Roman"/>
                <w:i w:val="false"/>
                <w:iCs w:val="false"/>
                <w:sz w:val="24"/>
                <w:szCs w:val="24"/>
              </w:rPr>
            </w:r>
          </w:p>
        </w:tc>
      </w:tr>
      <w:tr>
        <w:trPr/>
        <w:tc>
          <w:tcPr>
            <w:tcW w:w="8074" w:type="dxa"/>
            <w:tcBorders>
              <w:top w:val="single" w:sz="4" w:space="0" w:color="000000"/>
              <w:left w:val="single" w:sz="4" w:space="0" w:color="000000"/>
              <w:bottom w:val="single" w:sz="4" w:space="0" w:color="000000"/>
              <w:right w:val="single" w:sz="4" w:space="0" w:color="000000"/>
            </w:tcBorders>
            <w:shd w:color="auto" w:fill="auto" w:val="clear"/>
          </w:tcPr>
          <w:p>
            <w:pPr>
              <w:pStyle w:val="ConsPlusNormal"/>
              <w:widowControl w:val="false"/>
              <w:spacing w:lineRule="auto" w:line="216"/>
              <w:rPr>
                <w:rFonts w:ascii="Times New Roman" w:hAnsi="Times New Roman"/>
                <w:i w:val="false"/>
                <w:i w:val="false"/>
                <w:iCs w:val="false"/>
                <w:sz w:val="24"/>
                <w:szCs w:val="24"/>
              </w:rPr>
            </w:pPr>
            <w:r>
              <w:rPr>
                <w:rFonts w:cs="Liberation Serif" w:ascii="Times New Roman" w:hAnsi="Times New Roman"/>
                <w:i w:val="false"/>
                <w:iCs w:val="false"/>
                <w:sz w:val="24"/>
                <w:szCs w:val="24"/>
              </w:rPr>
              <w:t>Владеете ли Вы или Ваши родственники прямо или как бенефициар</w:t>
            </w:r>
            <w:r>
              <w:rPr>
                <w:rFonts w:cs="Liberation Serif" w:ascii="Times New Roman" w:hAnsi="Times New Roman"/>
                <w:i w:val="false"/>
                <w:iCs w:val="false"/>
                <w:sz w:val="24"/>
                <w:szCs w:val="24"/>
                <w:vertAlign w:val="superscript"/>
              </w:rPr>
              <w:t>2</w:t>
            </w:r>
            <w:r>
              <w:rPr>
                <w:rFonts w:cs="Liberation Serif" w:ascii="Times New Roman" w:hAnsi="Times New Roman"/>
                <w:i w:val="false"/>
                <w:iCs w:val="false"/>
                <w:sz w:val="24"/>
                <w:szCs w:val="24"/>
              </w:rPr>
              <w:t xml:space="preserve"> акциями (долями, паями) или любыми другими финансовыми инструментами какой-либо организации</w:t>
            </w:r>
          </w:p>
        </w:tc>
        <w:tc>
          <w:tcPr>
            <w:tcW w:w="1077" w:type="dxa"/>
            <w:tcBorders>
              <w:top w:val="single" w:sz="4" w:space="0" w:color="000000"/>
              <w:left w:val="single" w:sz="4" w:space="0" w:color="000000"/>
              <w:bottom w:val="single" w:sz="4" w:space="0" w:color="000000"/>
              <w:right w:val="single" w:sz="4" w:space="0" w:color="000000"/>
            </w:tcBorders>
            <w:shd w:color="auto" w:fill="auto" w:val="clear"/>
          </w:tcPr>
          <w:p>
            <w:pPr>
              <w:pStyle w:val="ConsPlusNormal"/>
              <w:widowControl w:val="false"/>
              <w:spacing w:lineRule="auto" w:line="216"/>
              <w:rPr>
                <w:rFonts w:ascii="Times New Roman" w:hAnsi="Times New Roman" w:cs="Liberation Serif"/>
                <w:i w:val="false"/>
                <w:i w:val="false"/>
                <w:iCs w:val="false"/>
                <w:sz w:val="24"/>
                <w:szCs w:val="24"/>
              </w:rPr>
            </w:pPr>
            <w:r>
              <w:rPr>
                <w:rFonts w:cs="Liberation Serif" w:ascii="Times New Roman" w:hAnsi="Times New Roman"/>
                <w:i w:val="false"/>
                <w:iCs w:val="false"/>
                <w:sz w:val="24"/>
                <w:szCs w:val="24"/>
              </w:rPr>
            </w:r>
          </w:p>
        </w:tc>
        <w:tc>
          <w:tcPr>
            <w:tcW w:w="1078" w:type="dxa"/>
            <w:tcBorders>
              <w:top w:val="single" w:sz="4" w:space="0" w:color="000000"/>
              <w:left w:val="single" w:sz="4" w:space="0" w:color="000000"/>
              <w:bottom w:val="single" w:sz="4" w:space="0" w:color="000000"/>
              <w:right w:val="single" w:sz="4" w:space="0" w:color="000000"/>
            </w:tcBorders>
            <w:shd w:color="auto" w:fill="auto" w:val="clear"/>
          </w:tcPr>
          <w:p>
            <w:pPr>
              <w:pStyle w:val="ConsPlusNormal"/>
              <w:widowControl w:val="false"/>
              <w:spacing w:lineRule="auto" w:line="216"/>
              <w:rPr>
                <w:rFonts w:ascii="Times New Roman" w:hAnsi="Times New Roman" w:cs="Liberation Serif"/>
                <w:i w:val="false"/>
                <w:i w:val="false"/>
                <w:iCs w:val="false"/>
                <w:sz w:val="24"/>
                <w:szCs w:val="24"/>
              </w:rPr>
            </w:pPr>
            <w:r>
              <w:rPr>
                <w:rFonts w:cs="Liberation Serif" w:ascii="Times New Roman" w:hAnsi="Times New Roman"/>
                <w:i w:val="false"/>
                <w:iCs w:val="false"/>
                <w:sz w:val="24"/>
                <w:szCs w:val="24"/>
              </w:rPr>
            </w:r>
          </w:p>
        </w:tc>
      </w:tr>
      <w:tr>
        <w:trPr/>
        <w:tc>
          <w:tcPr>
            <w:tcW w:w="8074" w:type="dxa"/>
            <w:tcBorders>
              <w:top w:val="single" w:sz="4" w:space="0" w:color="000000"/>
              <w:left w:val="single" w:sz="4" w:space="0" w:color="000000"/>
              <w:bottom w:val="single" w:sz="4" w:space="0" w:color="000000"/>
              <w:right w:val="single" w:sz="4" w:space="0" w:color="000000"/>
            </w:tcBorders>
            <w:shd w:color="auto" w:fill="auto" w:val="clear"/>
          </w:tcPr>
          <w:p>
            <w:pPr>
              <w:pStyle w:val="ConsPlusNormal"/>
              <w:widowControl w:val="false"/>
              <w:spacing w:lineRule="auto" w:line="216"/>
              <w:rPr>
                <w:rFonts w:ascii="Times New Roman" w:hAnsi="Times New Roman" w:cs="Liberation Serif"/>
                <w:i w:val="false"/>
                <w:i w:val="false"/>
                <w:iCs w:val="false"/>
                <w:sz w:val="24"/>
                <w:szCs w:val="24"/>
              </w:rPr>
            </w:pPr>
            <w:r>
              <w:rPr>
                <w:rFonts w:cs="Liberation Serif" w:ascii="Times New Roman" w:hAnsi="Times New Roman"/>
                <w:i w:val="false"/>
                <w:iCs w:val="false"/>
                <w:sz w:val="24"/>
                <w:szCs w:val="24"/>
              </w:rPr>
              <w:t>Собираетесь ли Вы или Ваши родственники стать владельцем акций (долей, паев) или любых других финансовых инструментов в течение ближайшего календарного года в какой-либо организации</w:t>
            </w:r>
          </w:p>
        </w:tc>
        <w:tc>
          <w:tcPr>
            <w:tcW w:w="1077" w:type="dxa"/>
            <w:tcBorders>
              <w:top w:val="single" w:sz="4" w:space="0" w:color="000000"/>
              <w:left w:val="single" w:sz="4" w:space="0" w:color="000000"/>
              <w:bottom w:val="single" w:sz="4" w:space="0" w:color="000000"/>
              <w:right w:val="single" w:sz="4" w:space="0" w:color="000000"/>
            </w:tcBorders>
            <w:shd w:color="auto" w:fill="auto" w:val="clear"/>
          </w:tcPr>
          <w:p>
            <w:pPr>
              <w:pStyle w:val="ConsPlusNormal"/>
              <w:widowControl w:val="false"/>
              <w:spacing w:lineRule="auto" w:line="216"/>
              <w:rPr>
                <w:rFonts w:ascii="Times New Roman" w:hAnsi="Times New Roman" w:cs="Liberation Serif"/>
                <w:i w:val="false"/>
                <w:i w:val="false"/>
                <w:iCs w:val="false"/>
                <w:sz w:val="24"/>
                <w:szCs w:val="24"/>
              </w:rPr>
            </w:pPr>
            <w:r>
              <w:rPr>
                <w:rFonts w:cs="Liberation Serif" w:ascii="Times New Roman" w:hAnsi="Times New Roman"/>
                <w:i w:val="false"/>
                <w:iCs w:val="false"/>
                <w:sz w:val="24"/>
                <w:szCs w:val="24"/>
              </w:rPr>
            </w:r>
          </w:p>
        </w:tc>
        <w:tc>
          <w:tcPr>
            <w:tcW w:w="1078" w:type="dxa"/>
            <w:tcBorders>
              <w:top w:val="single" w:sz="4" w:space="0" w:color="000000"/>
              <w:left w:val="single" w:sz="4" w:space="0" w:color="000000"/>
              <w:bottom w:val="single" w:sz="4" w:space="0" w:color="000000"/>
              <w:right w:val="single" w:sz="4" w:space="0" w:color="000000"/>
            </w:tcBorders>
            <w:shd w:color="auto" w:fill="auto" w:val="clear"/>
          </w:tcPr>
          <w:p>
            <w:pPr>
              <w:pStyle w:val="ConsPlusNormal"/>
              <w:widowControl w:val="false"/>
              <w:spacing w:lineRule="auto" w:line="216"/>
              <w:rPr>
                <w:rFonts w:ascii="Times New Roman" w:hAnsi="Times New Roman" w:cs="Liberation Serif"/>
                <w:i w:val="false"/>
                <w:i w:val="false"/>
                <w:iCs w:val="false"/>
                <w:sz w:val="24"/>
                <w:szCs w:val="24"/>
              </w:rPr>
            </w:pPr>
            <w:r>
              <w:rPr>
                <w:rFonts w:cs="Liberation Serif" w:ascii="Times New Roman" w:hAnsi="Times New Roman"/>
                <w:i w:val="false"/>
                <w:iCs w:val="false"/>
                <w:sz w:val="24"/>
                <w:szCs w:val="24"/>
              </w:rPr>
            </w:r>
          </w:p>
        </w:tc>
      </w:tr>
      <w:tr>
        <w:trPr/>
        <w:tc>
          <w:tcPr>
            <w:tcW w:w="8074" w:type="dxa"/>
            <w:tcBorders>
              <w:top w:val="single" w:sz="4" w:space="0" w:color="000000"/>
              <w:left w:val="single" w:sz="4" w:space="0" w:color="000000"/>
              <w:bottom w:val="single" w:sz="4" w:space="0" w:color="000000"/>
              <w:right w:val="single" w:sz="4" w:space="0" w:color="000000"/>
            </w:tcBorders>
            <w:shd w:color="auto" w:fill="auto" w:val="clear"/>
          </w:tcPr>
          <w:p>
            <w:pPr>
              <w:pStyle w:val="ConsPlusNormal"/>
              <w:widowControl w:val="false"/>
              <w:spacing w:lineRule="auto" w:line="216"/>
              <w:rPr>
                <w:rFonts w:ascii="Times New Roman" w:hAnsi="Times New Roman" w:cs="Liberation Serif"/>
                <w:i w:val="false"/>
                <w:i w:val="false"/>
                <w:iCs w:val="false"/>
                <w:sz w:val="24"/>
                <w:szCs w:val="24"/>
              </w:rPr>
            </w:pPr>
            <w:r>
              <w:rPr>
                <w:rFonts w:cs="Liberation Serif" w:ascii="Times New Roman" w:hAnsi="Times New Roman"/>
                <w:i w:val="false"/>
                <w:iCs w:val="false"/>
                <w:sz w:val="24"/>
                <w:szCs w:val="24"/>
              </w:rPr>
              <w:t>Имеете ли Вы или Ваши родственники какие-либо имущественные обязательства перед какой-либо организацией</w:t>
            </w:r>
          </w:p>
        </w:tc>
        <w:tc>
          <w:tcPr>
            <w:tcW w:w="1077" w:type="dxa"/>
            <w:tcBorders>
              <w:top w:val="single" w:sz="4" w:space="0" w:color="000000"/>
              <w:left w:val="single" w:sz="4" w:space="0" w:color="000000"/>
              <w:bottom w:val="single" w:sz="4" w:space="0" w:color="000000"/>
              <w:right w:val="single" w:sz="4" w:space="0" w:color="000000"/>
            </w:tcBorders>
            <w:shd w:color="auto" w:fill="auto" w:val="clear"/>
          </w:tcPr>
          <w:p>
            <w:pPr>
              <w:pStyle w:val="ConsPlusNormal"/>
              <w:widowControl w:val="false"/>
              <w:spacing w:lineRule="auto" w:line="216"/>
              <w:rPr>
                <w:rFonts w:ascii="Times New Roman" w:hAnsi="Times New Roman" w:cs="Liberation Serif"/>
                <w:i w:val="false"/>
                <w:i w:val="false"/>
                <w:iCs w:val="false"/>
                <w:sz w:val="24"/>
                <w:szCs w:val="24"/>
              </w:rPr>
            </w:pPr>
            <w:r>
              <w:rPr>
                <w:rFonts w:cs="Liberation Serif" w:ascii="Times New Roman" w:hAnsi="Times New Roman"/>
                <w:i w:val="false"/>
                <w:iCs w:val="false"/>
                <w:sz w:val="24"/>
                <w:szCs w:val="24"/>
              </w:rPr>
            </w:r>
          </w:p>
        </w:tc>
        <w:tc>
          <w:tcPr>
            <w:tcW w:w="1078" w:type="dxa"/>
            <w:tcBorders>
              <w:top w:val="single" w:sz="4" w:space="0" w:color="000000"/>
              <w:left w:val="single" w:sz="4" w:space="0" w:color="000000"/>
              <w:bottom w:val="single" w:sz="4" w:space="0" w:color="000000"/>
              <w:right w:val="single" w:sz="4" w:space="0" w:color="000000"/>
            </w:tcBorders>
            <w:shd w:color="auto" w:fill="auto" w:val="clear"/>
          </w:tcPr>
          <w:p>
            <w:pPr>
              <w:pStyle w:val="ConsPlusNormal"/>
              <w:widowControl w:val="false"/>
              <w:spacing w:lineRule="auto" w:line="216"/>
              <w:rPr>
                <w:rFonts w:ascii="Times New Roman" w:hAnsi="Times New Roman" w:cs="Liberation Serif"/>
                <w:i w:val="false"/>
                <w:i w:val="false"/>
                <w:iCs w:val="false"/>
                <w:sz w:val="24"/>
                <w:szCs w:val="24"/>
              </w:rPr>
            </w:pPr>
            <w:r>
              <w:rPr>
                <w:rFonts w:cs="Liberation Serif" w:ascii="Times New Roman" w:hAnsi="Times New Roman"/>
                <w:i w:val="false"/>
                <w:iCs w:val="false"/>
                <w:sz w:val="24"/>
                <w:szCs w:val="24"/>
              </w:rPr>
            </w:r>
          </w:p>
        </w:tc>
      </w:tr>
      <w:tr>
        <w:trPr/>
        <w:tc>
          <w:tcPr>
            <w:tcW w:w="8074" w:type="dxa"/>
            <w:tcBorders>
              <w:top w:val="single" w:sz="4" w:space="0" w:color="000000"/>
              <w:left w:val="single" w:sz="4" w:space="0" w:color="000000"/>
              <w:bottom w:val="single" w:sz="4" w:space="0" w:color="000000"/>
              <w:right w:val="single" w:sz="4" w:space="0" w:color="000000"/>
            </w:tcBorders>
            <w:shd w:color="auto" w:fill="auto" w:val="clear"/>
          </w:tcPr>
          <w:p>
            <w:pPr>
              <w:pStyle w:val="ConsPlusNormal"/>
              <w:widowControl w:val="false"/>
              <w:spacing w:lineRule="auto" w:line="216"/>
              <w:rPr>
                <w:rFonts w:ascii="Times New Roman" w:hAnsi="Times New Roman" w:cs="Liberation Serif"/>
                <w:i w:val="false"/>
                <w:i w:val="false"/>
                <w:iCs w:val="false"/>
                <w:sz w:val="24"/>
                <w:szCs w:val="24"/>
              </w:rPr>
            </w:pPr>
            <w:r>
              <w:rPr>
                <w:rFonts w:cs="Liberation Serif" w:ascii="Times New Roman" w:hAnsi="Times New Roman"/>
                <w:i w:val="false"/>
                <w:iCs w:val="false"/>
                <w:sz w:val="24"/>
                <w:szCs w:val="24"/>
              </w:rPr>
              <w:t>Собираетесь ли Вы или Ваши родственники принять на себя какие-либо имущественные обязательства перед какой-либо из организаций в течение ближайшего календарного года</w:t>
            </w:r>
          </w:p>
        </w:tc>
        <w:tc>
          <w:tcPr>
            <w:tcW w:w="1077" w:type="dxa"/>
            <w:tcBorders>
              <w:top w:val="single" w:sz="4" w:space="0" w:color="000000"/>
              <w:left w:val="single" w:sz="4" w:space="0" w:color="000000"/>
              <w:bottom w:val="single" w:sz="4" w:space="0" w:color="000000"/>
              <w:right w:val="single" w:sz="4" w:space="0" w:color="000000"/>
            </w:tcBorders>
            <w:shd w:color="auto" w:fill="auto" w:val="clear"/>
          </w:tcPr>
          <w:p>
            <w:pPr>
              <w:pStyle w:val="ConsPlusNormal"/>
              <w:widowControl w:val="false"/>
              <w:spacing w:lineRule="auto" w:line="216"/>
              <w:rPr>
                <w:rFonts w:ascii="Times New Roman" w:hAnsi="Times New Roman" w:cs="Liberation Serif"/>
                <w:i w:val="false"/>
                <w:i w:val="false"/>
                <w:iCs w:val="false"/>
                <w:sz w:val="24"/>
                <w:szCs w:val="24"/>
              </w:rPr>
            </w:pPr>
            <w:r>
              <w:rPr>
                <w:rFonts w:cs="Liberation Serif" w:ascii="Times New Roman" w:hAnsi="Times New Roman"/>
                <w:i w:val="false"/>
                <w:iCs w:val="false"/>
                <w:sz w:val="24"/>
                <w:szCs w:val="24"/>
              </w:rPr>
            </w:r>
          </w:p>
        </w:tc>
        <w:tc>
          <w:tcPr>
            <w:tcW w:w="1078" w:type="dxa"/>
            <w:tcBorders>
              <w:top w:val="single" w:sz="4" w:space="0" w:color="000000"/>
              <w:left w:val="single" w:sz="4" w:space="0" w:color="000000"/>
              <w:bottom w:val="single" w:sz="4" w:space="0" w:color="000000"/>
              <w:right w:val="single" w:sz="4" w:space="0" w:color="000000"/>
            </w:tcBorders>
            <w:shd w:color="auto" w:fill="auto" w:val="clear"/>
          </w:tcPr>
          <w:p>
            <w:pPr>
              <w:pStyle w:val="ConsPlusNormal"/>
              <w:widowControl w:val="false"/>
              <w:spacing w:lineRule="auto" w:line="216"/>
              <w:rPr>
                <w:rFonts w:ascii="Times New Roman" w:hAnsi="Times New Roman" w:cs="Liberation Serif"/>
                <w:i w:val="false"/>
                <w:i w:val="false"/>
                <w:iCs w:val="false"/>
                <w:sz w:val="24"/>
                <w:szCs w:val="24"/>
              </w:rPr>
            </w:pPr>
            <w:r>
              <w:rPr>
                <w:rFonts w:cs="Liberation Serif" w:ascii="Times New Roman" w:hAnsi="Times New Roman"/>
                <w:i w:val="false"/>
                <w:iCs w:val="false"/>
                <w:sz w:val="24"/>
                <w:szCs w:val="24"/>
              </w:rPr>
            </w:r>
          </w:p>
        </w:tc>
      </w:tr>
      <w:tr>
        <w:trPr/>
        <w:tc>
          <w:tcPr>
            <w:tcW w:w="8074" w:type="dxa"/>
            <w:tcBorders>
              <w:top w:val="single" w:sz="4" w:space="0" w:color="000000"/>
              <w:left w:val="single" w:sz="4" w:space="0" w:color="000000"/>
              <w:bottom w:val="single" w:sz="4" w:space="0" w:color="000000"/>
              <w:right w:val="single" w:sz="4" w:space="0" w:color="000000"/>
            </w:tcBorders>
            <w:shd w:color="auto" w:fill="auto" w:val="clear"/>
          </w:tcPr>
          <w:p>
            <w:pPr>
              <w:pStyle w:val="ConsPlusNormal"/>
              <w:widowControl w:val="false"/>
              <w:spacing w:lineRule="auto" w:line="216"/>
              <w:rPr>
                <w:rFonts w:ascii="Times New Roman" w:hAnsi="Times New Roman" w:cs="Liberation Serif"/>
                <w:i w:val="false"/>
                <w:i w:val="false"/>
                <w:iCs w:val="false"/>
                <w:sz w:val="24"/>
                <w:szCs w:val="24"/>
              </w:rPr>
            </w:pPr>
            <w:r>
              <w:rPr>
                <w:rFonts w:cs="Liberation Serif" w:ascii="Times New Roman" w:hAnsi="Times New Roman"/>
                <w:i w:val="false"/>
                <w:iCs w:val="false"/>
                <w:sz w:val="24"/>
                <w:szCs w:val="24"/>
              </w:rPr>
              <w:t>Пользуетесь ли Вы или Ваши родственники имуществом, принадлежащим какой-либо организации</w:t>
            </w:r>
          </w:p>
        </w:tc>
        <w:tc>
          <w:tcPr>
            <w:tcW w:w="1077" w:type="dxa"/>
            <w:tcBorders>
              <w:top w:val="single" w:sz="4" w:space="0" w:color="000000"/>
              <w:left w:val="single" w:sz="4" w:space="0" w:color="000000"/>
              <w:bottom w:val="single" w:sz="4" w:space="0" w:color="000000"/>
              <w:right w:val="single" w:sz="4" w:space="0" w:color="000000"/>
            </w:tcBorders>
            <w:shd w:color="auto" w:fill="auto" w:val="clear"/>
          </w:tcPr>
          <w:p>
            <w:pPr>
              <w:pStyle w:val="ConsPlusNormal"/>
              <w:widowControl w:val="false"/>
              <w:spacing w:lineRule="auto" w:line="216"/>
              <w:rPr>
                <w:rFonts w:ascii="Times New Roman" w:hAnsi="Times New Roman" w:cs="Liberation Serif"/>
                <w:i w:val="false"/>
                <w:i w:val="false"/>
                <w:iCs w:val="false"/>
                <w:sz w:val="24"/>
                <w:szCs w:val="24"/>
              </w:rPr>
            </w:pPr>
            <w:r>
              <w:rPr>
                <w:rFonts w:cs="Liberation Serif" w:ascii="Times New Roman" w:hAnsi="Times New Roman"/>
                <w:i w:val="false"/>
                <w:iCs w:val="false"/>
                <w:sz w:val="24"/>
                <w:szCs w:val="24"/>
              </w:rPr>
            </w:r>
          </w:p>
        </w:tc>
        <w:tc>
          <w:tcPr>
            <w:tcW w:w="1078" w:type="dxa"/>
            <w:tcBorders>
              <w:top w:val="single" w:sz="4" w:space="0" w:color="000000"/>
              <w:left w:val="single" w:sz="4" w:space="0" w:color="000000"/>
              <w:bottom w:val="single" w:sz="4" w:space="0" w:color="000000"/>
              <w:right w:val="single" w:sz="4" w:space="0" w:color="000000"/>
            </w:tcBorders>
            <w:shd w:color="auto" w:fill="auto" w:val="clear"/>
          </w:tcPr>
          <w:p>
            <w:pPr>
              <w:pStyle w:val="ConsPlusNormal"/>
              <w:widowControl w:val="false"/>
              <w:spacing w:lineRule="auto" w:line="216"/>
              <w:rPr>
                <w:rFonts w:ascii="Times New Roman" w:hAnsi="Times New Roman" w:cs="Liberation Serif"/>
                <w:i w:val="false"/>
                <w:i w:val="false"/>
                <w:iCs w:val="false"/>
                <w:sz w:val="24"/>
                <w:szCs w:val="24"/>
              </w:rPr>
            </w:pPr>
            <w:r>
              <w:rPr>
                <w:rFonts w:cs="Liberation Serif" w:ascii="Times New Roman" w:hAnsi="Times New Roman"/>
                <w:i w:val="false"/>
                <w:iCs w:val="false"/>
                <w:sz w:val="24"/>
                <w:szCs w:val="24"/>
              </w:rPr>
            </w:r>
          </w:p>
        </w:tc>
      </w:tr>
      <w:tr>
        <w:trPr/>
        <w:tc>
          <w:tcPr>
            <w:tcW w:w="8074" w:type="dxa"/>
            <w:tcBorders>
              <w:top w:val="single" w:sz="4" w:space="0" w:color="000000"/>
              <w:left w:val="single" w:sz="4" w:space="0" w:color="000000"/>
              <w:bottom w:val="single" w:sz="4" w:space="0" w:color="000000"/>
              <w:right w:val="single" w:sz="4" w:space="0" w:color="000000"/>
            </w:tcBorders>
            <w:shd w:color="auto" w:fill="auto" w:val="clear"/>
          </w:tcPr>
          <w:p>
            <w:pPr>
              <w:pStyle w:val="ConsPlusNormal"/>
              <w:widowControl w:val="false"/>
              <w:spacing w:lineRule="auto" w:line="216"/>
              <w:rPr>
                <w:rFonts w:ascii="Times New Roman" w:hAnsi="Times New Roman" w:cs="Liberation Serif"/>
                <w:i w:val="false"/>
                <w:i w:val="false"/>
                <w:iCs w:val="false"/>
                <w:sz w:val="24"/>
                <w:szCs w:val="24"/>
              </w:rPr>
            </w:pPr>
            <w:r>
              <w:rPr>
                <w:rFonts w:cs="Liberation Serif" w:ascii="Times New Roman" w:hAnsi="Times New Roman"/>
                <w:i w:val="false"/>
                <w:iCs w:val="false"/>
                <w:sz w:val="24"/>
                <w:szCs w:val="24"/>
              </w:rPr>
              <w:t>Собираетесь ли Вы или Ваши родственники пользоваться в течение ближайшего календарного года имуществом, принадлежащим какой-либо организации</w:t>
            </w:r>
          </w:p>
        </w:tc>
        <w:tc>
          <w:tcPr>
            <w:tcW w:w="1077" w:type="dxa"/>
            <w:tcBorders>
              <w:top w:val="single" w:sz="4" w:space="0" w:color="000000"/>
              <w:left w:val="single" w:sz="4" w:space="0" w:color="000000"/>
              <w:bottom w:val="single" w:sz="4" w:space="0" w:color="000000"/>
              <w:right w:val="single" w:sz="4" w:space="0" w:color="000000"/>
            </w:tcBorders>
            <w:shd w:color="auto" w:fill="auto" w:val="clear"/>
          </w:tcPr>
          <w:p>
            <w:pPr>
              <w:pStyle w:val="ConsPlusNormal"/>
              <w:widowControl w:val="false"/>
              <w:spacing w:lineRule="auto" w:line="216"/>
              <w:rPr>
                <w:rFonts w:ascii="Times New Roman" w:hAnsi="Times New Roman" w:cs="Liberation Serif"/>
                <w:i w:val="false"/>
                <w:i w:val="false"/>
                <w:iCs w:val="false"/>
                <w:sz w:val="24"/>
                <w:szCs w:val="24"/>
              </w:rPr>
            </w:pPr>
            <w:r>
              <w:rPr>
                <w:rFonts w:cs="Liberation Serif" w:ascii="Times New Roman" w:hAnsi="Times New Roman"/>
                <w:i w:val="false"/>
                <w:iCs w:val="false"/>
                <w:sz w:val="24"/>
                <w:szCs w:val="24"/>
              </w:rPr>
            </w:r>
          </w:p>
        </w:tc>
        <w:tc>
          <w:tcPr>
            <w:tcW w:w="1078" w:type="dxa"/>
            <w:tcBorders>
              <w:top w:val="single" w:sz="4" w:space="0" w:color="000000"/>
              <w:left w:val="single" w:sz="4" w:space="0" w:color="000000"/>
              <w:bottom w:val="single" w:sz="4" w:space="0" w:color="000000"/>
              <w:right w:val="single" w:sz="4" w:space="0" w:color="000000"/>
            </w:tcBorders>
            <w:shd w:color="auto" w:fill="auto" w:val="clear"/>
          </w:tcPr>
          <w:p>
            <w:pPr>
              <w:pStyle w:val="ConsPlusNormal"/>
              <w:widowControl w:val="false"/>
              <w:spacing w:lineRule="auto" w:line="216"/>
              <w:rPr>
                <w:rFonts w:ascii="Times New Roman" w:hAnsi="Times New Roman" w:cs="Liberation Serif"/>
                <w:i w:val="false"/>
                <w:i w:val="false"/>
                <w:iCs w:val="false"/>
                <w:sz w:val="24"/>
                <w:szCs w:val="24"/>
              </w:rPr>
            </w:pPr>
            <w:r>
              <w:rPr>
                <w:rFonts w:cs="Liberation Serif" w:ascii="Times New Roman" w:hAnsi="Times New Roman"/>
                <w:i w:val="false"/>
                <w:iCs w:val="false"/>
                <w:sz w:val="24"/>
                <w:szCs w:val="24"/>
              </w:rPr>
            </w:r>
          </w:p>
        </w:tc>
      </w:tr>
      <w:tr>
        <w:trPr/>
        <w:tc>
          <w:tcPr>
            <w:tcW w:w="8074" w:type="dxa"/>
            <w:tcBorders>
              <w:top w:val="single" w:sz="4" w:space="0" w:color="000000"/>
              <w:left w:val="single" w:sz="4" w:space="0" w:color="000000"/>
              <w:bottom w:val="single" w:sz="4" w:space="0" w:color="000000"/>
              <w:right w:val="single" w:sz="4" w:space="0" w:color="000000"/>
            </w:tcBorders>
            <w:shd w:color="auto" w:fill="auto" w:val="clear"/>
          </w:tcPr>
          <w:p>
            <w:pPr>
              <w:pStyle w:val="ConsPlusNormal"/>
              <w:widowControl w:val="false"/>
              <w:spacing w:lineRule="auto" w:line="216"/>
              <w:rPr>
                <w:rFonts w:ascii="Times New Roman" w:hAnsi="Times New Roman" w:cs="Liberation Serif"/>
                <w:i w:val="false"/>
                <w:i w:val="false"/>
                <w:iCs w:val="false"/>
                <w:sz w:val="24"/>
                <w:szCs w:val="24"/>
              </w:rPr>
            </w:pPr>
            <w:r>
              <w:rPr>
                <w:rFonts w:cs="Liberation Serif" w:ascii="Times New Roman" w:hAnsi="Times New Roman"/>
                <w:i w:val="false"/>
                <w:iCs w:val="false"/>
                <w:sz w:val="24"/>
                <w:szCs w:val="24"/>
              </w:rPr>
              <w:t>Известно ли Вам о каких-либо иных обстоятельствах, не указанных выше, которые свидетельствуют о личной заинтересованности или могут создать впечатление, что Вы принимаете решения под воздействием личной заинтересованности</w:t>
            </w:r>
          </w:p>
        </w:tc>
        <w:tc>
          <w:tcPr>
            <w:tcW w:w="1077" w:type="dxa"/>
            <w:tcBorders>
              <w:top w:val="single" w:sz="4" w:space="0" w:color="000000"/>
              <w:left w:val="single" w:sz="4" w:space="0" w:color="000000"/>
              <w:bottom w:val="single" w:sz="4" w:space="0" w:color="000000"/>
              <w:right w:val="single" w:sz="4" w:space="0" w:color="000000"/>
            </w:tcBorders>
            <w:shd w:color="auto" w:fill="auto" w:val="clear"/>
          </w:tcPr>
          <w:p>
            <w:pPr>
              <w:pStyle w:val="ConsPlusNormal"/>
              <w:widowControl w:val="false"/>
              <w:spacing w:lineRule="auto" w:line="216"/>
              <w:rPr>
                <w:rFonts w:ascii="Times New Roman" w:hAnsi="Times New Roman" w:cs="Liberation Serif"/>
                <w:i w:val="false"/>
                <w:i w:val="false"/>
                <w:iCs w:val="false"/>
                <w:sz w:val="24"/>
                <w:szCs w:val="24"/>
              </w:rPr>
            </w:pPr>
            <w:r>
              <w:rPr>
                <w:rFonts w:cs="Liberation Serif" w:ascii="Times New Roman" w:hAnsi="Times New Roman"/>
                <w:i w:val="false"/>
                <w:iCs w:val="false"/>
                <w:sz w:val="24"/>
                <w:szCs w:val="24"/>
              </w:rPr>
            </w:r>
          </w:p>
        </w:tc>
        <w:tc>
          <w:tcPr>
            <w:tcW w:w="1078" w:type="dxa"/>
            <w:tcBorders>
              <w:top w:val="single" w:sz="4" w:space="0" w:color="000000"/>
              <w:left w:val="single" w:sz="4" w:space="0" w:color="000000"/>
              <w:bottom w:val="single" w:sz="4" w:space="0" w:color="000000"/>
              <w:right w:val="single" w:sz="4" w:space="0" w:color="000000"/>
            </w:tcBorders>
            <w:shd w:color="auto" w:fill="auto" w:val="clear"/>
          </w:tcPr>
          <w:p>
            <w:pPr>
              <w:pStyle w:val="ConsPlusNormal"/>
              <w:widowControl w:val="false"/>
              <w:spacing w:lineRule="auto" w:line="216"/>
              <w:rPr>
                <w:rFonts w:ascii="Times New Roman" w:hAnsi="Times New Roman" w:cs="Liberation Serif"/>
                <w:i w:val="false"/>
                <w:i w:val="false"/>
                <w:iCs w:val="false"/>
                <w:sz w:val="24"/>
                <w:szCs w:val="24"/>
              </w:rPr>
            </w:pPr>
            <w:r>
              <w:rPr>
                <w:rFonts w:cs="Liberation Serif" w:ascii="Times New Roman" w:hAnsi="Times New Roman"/>
                <w:i w:val="false"/>
                <w:iCs w:val="false"/>
                <w:sz w:val="24"/>
                <w:szCs w:val="24"/>
              </w:rPr>
            </w:r>
          </w:p>
        </w:tc>
      </w:tr>
    </w:tbl>
    <w:p>
      <w:pPr>
        <w:pStyle w:val="ConsPlusNormal"/>
        <w:spacing w:lineRule="auto" w:line="216"/>
        <w:rPr>
          <w:rFonts w:ascii="Times New Roman" w:hAnsi="Times New Roman" w:cs="Liberation Serif"/>
          <w:i w:val="false"/>
          <w:i w:val="false"/>
          <w:iCs w:val="false"/>
          <w:sz w:val="24"/>
          <w:szCs w:val="24"/>
        </w:rPr>
      </w:pPr>
      <w:r>
        <w:rPr>
          <w:rFonts w:cs="Liberation Serif" w:ascii="Times New Roman" w:hAnsi="Times New Roman"/>
          <w:i w:val="false"/>
          <w:iCs w:val="false"/>
          <w:sz w:val="24"/>
          <w:szCs w:val="24"/>
        </w:rPr>
      </w:r>
    </w:p>
    <w:p>
      <w:pPr>
        <w:pStyle w:val="ConsPlusNormal"/>
        <w:spacing w:lineRule="auto" w:line="216"/>
        <w:ind w:firstLine="540"/>
        <w:jc w:val="both"/>
        <w:rPr>
          <w:rFonts w:ascii="Times New Roman" w:hAnsi="Times New Roman"/>
          <w:i w:val="false"/>
          <w:i w:val="false"/>
          <w:iCs w:val="false"/>
        </w:rPr>
      </w:pPr>
      <w:r>
        <w:rPr>
          <w:rFonts w:cs="Liberation Serif" w:ascii="Times New Roman" w:hAnsi="Times New Roman"/>
          <w:i w:val="false"/>
          <w:iCs w:val="false"/>
          <w:sz w:val="24"/>
          <w:szCs w:val="24"/>
        </w:rPr>
        <w:t>Если Вы ответили «да» на любой из вышеуказанных вопросов, просьба изложить ниже информацию для рассмотрения и оценки обстоятельств (с соблюдением законодательства Российской Федерации, в частности, положений законодательства о персональных данных).</w:t>
      </w:r>
    </w:p>
    <w:p>
      <w:pPr>
        <w:pStyle w:val="ConsPlusNormal"/>
        <w:spacing w:lineRule="auto" w:line="216"/>
        <w:rPr>
          <w:rFonts w:ascii="Times New Roman" w:hAnsi="Times New Roman" w:cs="Liberation Serif"/>
          <w:i w:val="false"/>
          <w:i w:val="false"/>
          <w:iCs w:val="false"/>
          <w:sz w:val="24"/>
          <w:szCs w:val="24"/>
        </w:rPr>
      </w:pPr>
      <w:r>
        <w:rPr>
          <w:rFonts w:cs="Liberation Serif" w:ascii="Times New Roman" w:hAnsi="Times New Roman"/>
          <w:i w:val="false"/>
          <w:iCs w:val="false"/>
          <w:sz w:val="24"/>
          <w:szCs w:val="24"/>
        </w:rPr>
      </w:r>
    </w:p>
    <w:tbl>
      <w:tblPr>
        <w:tblW w:w="9918" w:type="dxa"/>
        <w:jc w:val="left"/>
        <w:tblInd w:w="52" w:type="dxa"/>
        <w:tblLayout w:type="fixed"/>
        <w:tblCellMar>
          <w:top w:w="102" w:type="dxa"/>
          <w:left w:w="62" w:type="dxa"/>
          <w:bottom w:w="102" w:type="dxa"/>
          <w:right w:w="62" w:type="dxa"/>
        </w:tblCellMar>
        <w:tblLook w:firstRow="1" w:noVBand="1" w:lastRow="0" w:firstColumn="1" w:lastColumn="0" w:noHBand="0" w:val="04a0"/>
      </w:tblPr>
      <w:tblGrid>
        <w:gridCol w:w="9918"/>
      </w:tblGrid>
      <w:tr>
        <w:trPr/>
        <w:tc>
          <w:tcPr>
            <w:tcW w:w="9918" w:type="dxa"/>
            <w:tcBorders>
              <w:top w:val="single" w:sz="4" w:space="0" w:color="000000"/>
              <w:left w:val="single" w:sz="4" w:space="0" w:color="000000"/>
              <w:right w:val="single" w:sz="4" w:space="0" w:color="000000"/>
            </w:tcBorders>
            <w:shd w:color="auto" w:fill="auto" w:val="clear"/>
          </w:tcPr>
          <w:p>
            <w:pPr>
              <w:pStyle w:val="ConsPlusNormal"/>
              <w:widowControl w:val="false"/>
              <w:spacing w:lineRule="auto" w:line="216"/>
              <w:rPr>
                <w:rFonts w:ascii="Times New Roman" w:hAnsi="Times New Roman" w:cs="Liberation Serif"/>
                <w:i w:val="false"/>
                <w:i w:val="false"/>
                <w:iCs w:val="false"/>
                <w:sz w:val="24"/>
                <w:szCs w:val="24"/>
              </w:rPr>
            </w:pPr>
            <w:r>
              <w:rPr>
                <w:rFonts w:cs="Liberation Serif" w:ascii="Times New Roman" w:hAnsi="Times New Roman"/>
                <w:i w:val="false"/>
                <w:iCs w:val="false"/>
                <w:sz w:val="24"/>
                <w:szCs w:val="24"/>
              </w:rPr>
            </w:r>
          </w:p>
        </w:tc>
      </w:tr>
      <w:tr>
        <w:trPr/>
        <w:tc>
          <w:tcPr>
            <w:tcW w:w="9918" w:type="dxa"/>
            <w:tcBorders>
              <w:left w:val="single" w:sz="4" w:space="0" w:color="000000"/>
              <w:right w:val="single" w:sz="4" w:space="0" w:color="000000"/>
            </w:tcBorders>
            <w:shd w:color="auto" w:fill="auto" w:val="clear"/>
          </w:tcPr>
          <w:p>
            <w:pPr>
              <w:pStyle w:val="ConsPlusNormal"/>
              <w:widowControl w:val="false"/>
              <w:spacing w:lineRule="auto" w:line="216"/>
              <w:rPr>
                <w:rFonts w:ascii="Times New Roman" w:hAnsi="Times New Roman" w:cs="Liberation Serif"/>
                <w:i w:val="false"/>
                <w:i w:val="false"/>
                <w:iCs w:val="false"/>
                <w:sz w:val="24"/>
                <w:szCs w:val="24"/>
              </w:rPr>
            </w:pPr>
            <w:r>
              <w:rPr>
                <w:rFonts w:cs="Liberation Serif" w:ascii="Times New Roman" w:hAnsi="Times New Roman"/>
                <w:i w:val="false"/>
                <w:iCs w:val="false"/>
                <w:sz w:val="24"/>
                <w:szCs w:val="24"/>
              </w:rPr>
            </w:r>
          </w:p>
        </w:tc>
      </w:tr>
      <w:tr>
        <w:trPr/>
        <w:tc>
          <w:tcPr>
            <w:tcW w:w="9918" w:type="dxa"/>
            <w:tcBorders>
              <w:left w:val="single" w:sz="4" w:space="0" w:color="000000"/>
              <w:right w:val="single" w:sz="4" w:space="0" w:color="000000"/>
            </w:tcBorders>
            <w:shd w:color="auto" w:fill="auto" w:val="clear"/>
          </w:tcPr>
          <w:p>
            <w:pPr>
              <w:pStyle w:val="ConsPlusNormal"/>
              <w:widowControl w:val="false"/>
              <w:spacing w:lineRule="auto" w:line="216"/>
              <w:rPr>
                <w:rFonts w:ascii="Times New Roman" w:hAnsi="Times New Roman" w:cs="Liberation Serif"/>
                <w:i w:val="false"/>
                <w:i w:val="false"/>
                <w:iCs w:val="false"/>
                <w:sz w:val="24"/>
                <w:szCs w:val="24"/>
              </w:rPr>
            </w:pPr>
            <w:r>
              <w:rPr>
                <w:rFonts w:cs="Liberation Serif" w:ascii="Times New Roman" w:hAnsi="Times New Roman"/>
                <w:i w:val="false"/>
                <w:iCs w:val="false"/>
                <w:sz w:val="24"/>
                <w:szCs w:val="24"/>
              </w:rPr>
            </w:r>
          </w:p>
        </w:tc>
      </w:tr>
      <w:tr>
        <w:trPr/>
        <w:tc>
          <w:tcPr>
            <w:tcW w:w="9918" w:type="dxa"/>
            <w:tcBorders>
              <w:left w:val="single" w:sz="4" w:space="0" w:color="000000"/>
              <w:right w:val="single" w:sz="4" w:space="0" w:color="000000"/>
            </w:tcBorders>
            <w:shd w:color="auto" w:fill="auto" w:val="clear"/>
          </w:tcPr>
          <w:p>
            <w:pPr>
              <w:pStyle w:val="ConsPlusNormal"/>
              <w:widowControl w:val="false"/>
              <w:spacing w:lineRule="auto" w:line="216"/>
              <w:rPr>
                <w:rFonts w:ascii="Times New Roman" w:hAnsi="Times New Roman" w:cs="Liberation Serif"/>
                <w:i w:val="false"/>
                <w:i w:val="false"/>
                <w:iCs w:val="false"/>
                <w:sz w:val="24"/>
                <w:szCs w:val="24"/>
              </w:rPr>
            </w:pPr>
            <w:r>
              <w:rPr>
                <w:rFonts w:cs="Liberation Serif" w:ascii="Times New Roman" w:hAnsi="Times New Roman"/>
                <w:i w:val="false"/>
                <w:iCs w:val="false"/>
                <w:sz w:val="24"/>
                <w:szCs w:val="24"/>
              </w:rPr>
            </w:r>
          </w:p>
        </w:tc>
      </w:tr>
      <w:tr>
        <w:trPr/>
        <w:tc>
          <w:tcPr>
            <w:tcW w:w="9918" w:type="dxa"/>
            <w:tcBorders>
              <w:left w:val="single" w:sz="4" w:space="0" w:color="000000"/>
              <w:bottom w:val="single" w:sz="4" w:space="0" w:color="000000"/>
              <w:right w:val="single" w:sz="4" w:space="0" w:color="000000"/>
            </w:tcBorders>
            <w:shd w:color="auto" w:fill="auto" w:val="clear"/>
          </w:tcPr>
          <w:p>
            <w:pPr>
              <w:pStyle w:val="ConsPlusNormal"/>
              <w:widowControl w:val="false"/>
              <w:spacing w:lineRule="auto" w:line="216"/>
              <w:rPr>
                <w:rFonts w:ascii="Times New Roman" w:hAnsi="Times New Roman" w:cs="Liberation Serif"/>
                <w:i w:val="false"/>
                <w:i w:val="false"/>
                <w:iCs w:val="false"/>
                <w:sz w:val="24"/>
                <w:szCs w:val="24"/>
              </w:rPr>
            </w:pPr>
            <w:r>
              <w:rPr>
                <w:rFonts w:cs="Liberation Serif" w:ascii="Times New Roman" w:hAnsi="Times New Roman"/>
                <w:i w:val="false"/>
                <w:iCs w:val="false"/>
                <w:sz w:val="24"/>
                <w:szCs w:val="24"/>
              </w:rPr>
            </w:r>
          </w:p>
        </w:tc>
      </w:tr>
    </w:tbl>
    <w:p>
      <w:pPr>
        <w:pStyle w:val="ConsPlusNormal"/>
        <w:spacing w:lineRule="auto" w:line="216"/>
        <w:rPr>
          <w:rFonts w:ascii="Times New Roman" w:hAnsi="Times New Roman" w:cs="Liberation Serif"/>
          <w:i w:val="false"/>
          <w:i w:val="false"/>
          <w:iCs w:val="false"/>
          <w:sz w:val="24"/>
          <w:szCs w:val="24"/>
        </w:rPr>
      </w:pPr>
      <w:r>
        <w:rPr>
          <w:rFonts w:cs="Liberation Serif" w:ascii="Times New Roman" w:hAnsi="Times New Roman"/>
          <w:i w:val="false"/>
          <w:iCs w:val="false"/>
          <w:sz w:val="24"/>
          <w:szCs w:val="24"/>
        </w:rPr>
      </w:r>
    </w:p>
    <w:p>
      <w:pPr>
        <w:pStyle w:val="ConsPlusNormal"/>
        <w:spacing w:lineRule="auto" w:line="216"/>
        <w:ind w:firstLine="709"/>
        <w:jc w:val="both"/>
        <w:rPr>
          <w:rFonts w:ascii="Times New Roman" w:hAnsi="Times New Roman"/>
          <w:i w:val="false"/>
          <w:i w:val="false"/>
          <w:iCs w:val="false"/>
        </w:rPr>
      </w:pPr>
      <w:r>
        <w:rPr>
          <w:rFonts w:cs="Liberation Serif" w:ascii="Times New Roman" w:hAnsi="Times New Roman"/>
          <w:i w:val="false"/>
          <w:iCs w:val="false"/>
          <w:sz w:val="24"/>
          <w:szCs w:val="24"/>
        </w:rPr>
        <w:t>Настоящим подтверждаю, что:</w:t>
      </w:r>
    </w:p>
    <w:p>
      <w:pPr>
        <w:pStyle w:val="ConsPlusNormal"/>
        <w:spacing w:lineRule="auto" w:line="216"/>
        <w:ind w:firstLine="709"/>
        <w:jc w:val="both"/>
        <w:rPr>
          <w:rFonts w:ascii="Times New Roman" w:hAnsi="Times New Roman"/>
          <w:i w:val="false"/>
          <w:i w:val="false"/>
          <w:iCs w:val="false"/>
        </w:rPr>
      </w:pPr>
      <w:r>
        <w:rPr>
          <w:rFonts w:cs="Liberation Serif" w:ascii="Times New Roman" w:hAnsi="Times New Roman"/>
          <w:i w:val="false"/>
          <w:iCs w:val="false"/>
          <w:sz w:val="24"/>
          <w:szCs w:val="24"/>
        </w:rPr>
        <w:t>данная декларация заполнена мною добровольно и с моего согласия;</w:t>
      </w:r>
    </w:p>
    <w:p>
      <w:pPr>
        <w:pStyle w:val="ConsPlusNormal"/>
        <w:spacing w:lineRule="auto" w:line="216"/>
        <w:ind w:firstLine="709"/>
        <w:jc w:val="both"/>
        <w:rPr>
          <w:rFonts w:ascii="Times New Roman" w:hAnsi="Times New Roman"/>
          <w:i w:val="false"/>
          <w:i w:val="false"/>
          <w:iCs w:val="false"/>
        </w:rPr>
      </w:pPr>
      <w:r>
        <w:rPr>
          <w:rFonts w:cs="Liberation Serif" w:ascii="Times New Roman" w:hAnsi="Times New Roman"/>
          <w:i w:val="false"/>
          <w:iCs w:val="false"/>
          <w:sz w:val="24"/>
          <w:szCs w:val="24"/>
        </w:rPr>
        <w:t>я прочитал(прочитала) и понял (поняла) все вышеуказанные вопросы;</w:t>
      </w:r>
    </w:p>
    <w:p>
      <w:pPr>
        <w:pStyle w:val="ConsPlusNormal"/>
        <w:spacing w:lineRule="auto" w:line="216"/>
        <w:ind w:firstLine="709"/>
        <w:jc w:val="both"/>
        <w:rPr>
          <w:rFonts w:ascii="Times New Roman" w:hAnsi="Times New Roman"/>
          <w:i w:val="false"/>
          <w:i w:val="false"/>
          <w:iCs w:val="false"/>
        </w:rPr>
      </w:pPr>
      <w:r>
        <w:rPr>
          <w:rFonts w:cs="Liberation Serif" w:ascii="Times New Roman" w:hAnsi="Times New Roman"/>
          <w:i w:val="false"/>
          <w:iCs w:val="false"/>
          <w:sz w:val="24"/>
          <w:szCs w:val="24"/>
        </w:rPr>
        <w:t>мои ответы и любая пояснительная информация являются полными, правдивыми и правильными.</w:t>
      </w:r>
    </w:p>
    <w:tbl>
      <w:tblPr>
        <w:tblW w:w="10152" w:type="dxa"/>
        <w:jc w:val="left"/>
        <w:tblInd w:w="52" w:type="dxa"/>
        <w:tblLayout w:type="fixed"/>
        <w:tblCellMar>
          <w:top w:w="102" w:type="dxa"/>
          <w:left w:w="62" w:type="dxa"/>
          <w:bottom w:w="102" w:type="dxa"/>
          <w:right w:w="62" w:type="dxa"/>
        </w:tblCellMar>
        <w:tblLook w:firstRow="1" w:noVBand="1" w:lastRow="0" w:firstColumn="1" w:lastColumn="0" w:noHBand="0" w:val="04a0"/>
      </w:tblPr>
      <w:tblGrid>
        <w:gridCol w:w="340"/>
        <w:gridCol w:w="340"/>
        <w:gridCol w:w="340"/>
        <w:gridCol w:w="1247"/>
        <w:gridCol w:w="145"/>
        <w:gridCol w:w="848"/>
        <w:gridCol w:w="454"/>
        <w:gridCol w:w="144"/>
        <w:gridCol w:w="6293"/>
      </w:tblGrid>
      <w:tr>
        <w:trPr/>
        <w:tc>
          <w:tcPr>
            <w:tcW w:w="340" w:type="dxa"/>
            <w:tcBorders/>
            <w:shd w:color="auto" w:fill="auto" w:val="clear"/>
          </w:tcPr>
          <w:p>
            <w:pPr>
              <w:pStyle w:val="ConsPlusNormal"/>
              <w:widowControl w:val="false"/>
              <w:spacing w:lineRule="auto" w:line="216"/>
              <w:rPr>
                <w:rFonts w:ascii="Times New Roman" w:hAnsi="Times New Roman" w:cs="Liberation Serif"/>
                <w:i w:val="false"/>
                <w:i w:val="false"/>
                <w:iCs w:val="false"/>
                <w:sz w:val="24"/>
                <w:szCs w:val="24"/>
              </w:rPr>
            </w:pPr>
            <w:r>
              <w:rPr>
                <w:rFonts w:cs="Liberation Serif" w:ascii="Times New Roman" w:hAnsi="Times New Roman"/>
                <w:i w:val="false"/>
                <w:iCs w:val="false"/>
                <w:sz w:val="24"/>
                <w:szCs w:val="24"/>
              </w:rPr>
              <w:t>«</w:t>
            </w:r>
          </w:p>
        </w:tc>
        <w:tc>
          <w:tcPr>
            <w:tcW w:w="340" w:type="dxa"/>
            <w:tcBorders>
              <w:bottom w:val="single" w:sz="4" w:space="0" w:color="000000"/>
            </w:tcBorders>
            <w:shd w:color="auto" w:fill="auto" w:val="clear"/>
          </w:tcPr>
          <w:p>
            <w:pPr>
              <w:pStyle w:val="ConsPlusNormal"/>
              <w:widowControl w:val="false"/>
              <w:spacing w:lineRule="auto" w:line="216"/>
              <w:rPr>
                <w:rFonts w:ascii="Times New Roman" w:hAnsi="Times New Roman" w:cs="Liberation Serif"/>
                <w:i w:val="false"/>
                <w:i w:val="false"/>
                <w:iCs w:val="false"/>
                <w:sz w:val="24"/>
                <w:szCs w:val="24"/>
              </w:rPr>
            </w:pPr>
            <w:r>
              <w:rPr>
                <w:rFonts w:cs="Liberation Serif" w:ascii="Times New Roman" w:hAnsi="Times New Roman"/>
                <w:i w:val="false"/>
                <w:iCs w:val="false"/>
                <w:sz w:val="24"/>
                <w:szCs w:val="24"/>
              </w:rPr>
            </w:r>
          </w:p>
        </w:tc>
        <w:tc>
          <w:tcPr>
            <w:tcW w:w="340" w:type="dxa"/>
            <w:tcBorders/>
            <w:shd w:color="auto" w:fill="auto" w:val="clear"/>
          </w:tcPr>
          <w:p>
            <w:pPr>
              <w:pStyle w:val="ConsPlusNormal"/>
              <w:widowControl w:val="false"/>
              <w:spacing w:lineRule="auto" w:line="216"/>
              <w:rPr>
                <w:rFonts w:ascii="Times New Roman" w:hAnsi="Times New Roman" w:cs="Liberation Serif"/>
                <w:i w:val="false"/>
                <w:i w:val="false"/>
                <w:iCs w:val="false"/>
                <w:sz w:val="24"/>
                <w:szCs w:val="24"/>
              </w:rPr>
            </w:pPr>
            <w:r>
              <w:rPr>
                <w:rFonts w:cs="Liberation Serif" w:ascii="Times New Roman" w:hAnsi="Times New Roman"/>
                <w:i w:val="false"/>
                <w:iCs w:val="false"/>
                <w:sz w:val="24"/>
                <w:szCs w:val="24"/>
              </w:rPr>
              <w:t>«</w:t>
            </w:r>
          </w:p>
        </w:tc>
        <w:tc>
          <w:tcPr>
            <w:tcW w:w="1247" w:type="dxa"/>
            <w:tcBorders>
              <w:bottom w:val="single" w:sz="4" w:space="0" w:color="000000"/>
            </w:tcBorders>
            <w:shd w:color="auto" w:fill="auto" w:val="clear"/>
          </w:tcPr>
          <w:p>
            <w:pPr>
              <w:pStyle w:val="ConsPlusNormal"/>
              <w:widowControl w:val="false"/>
              <w:spacing w:lineRule="auto" w:line="216"/>
              <w:rPr>
                <w:rFonts w:ascii="Times New Roman" w:hAnsi="Times New Roman" w:cs="Liberation Serif"/>
                <w:i w:val="false"/>
                <w:i w:val="false"/>
                <w:iCs w:val="false"/>
                <w:sz w:val="24"/>
                <w:szCs w:val="24"/>
              </w:rPr>
            </w:pPr>
            <w:r>
              <w:rPr>
                <w:rFonts w:cs="Liberation Serif" w:ascii="Times New Roman" w:hAnsi="Times New Roman"/>
                <w:i w:val="false"/>
                <w:iCs w:val="false"/>
                <w:sz w:val="24"/>
                <w:szCs w:val="24"/>
              </w:rPr>
            </w:r>
          </w:p>
        </w:tc>
        <w:tc>
          <w:tcPr>
            <w:tcW w:w="145" w:type="dxa"/>
            <w:tcBorders/>
            <w:shd w:color="auto" w:fill="auto" w:val="clear"/>
          </w:tcPr>
          <w:p>
            <w:pPr>
              <w:pStyle w:val="ConsPlusNormal"/>
              <w:widowControl w:val="false"/>
              <w:spacing w:lineRule="auto" w:line="216"/>
              <w:rPr>
                <w:rFonts w:ascii="Times New Roman" w:hAnsi="Times New Roman" w:cs="Liberation Serif"/>
                <w:i w:val="false"/>
                <w:i w:val="false"/>
                <w:iCs w:val="false"/>
                <w:sz w:val="24"/>
                <w:szCs w:val="24"/>
              </w:rPr>
            </w:pPr>
            <w:r>
              <w:rPr>
                <w:rFonts w:cs="Liberation Serif" w:ascii="Times New Roman" w:hAnsi="Times New Roman"/>
                <w:i w:val="false"/>
                <w:iCs w:val="false"/>
                <w:sz w:val="24"/>
                <w:szCs w:val="24"/>
              </w:rPr>
              <w:t>2</w:t>
            </w:r>
          </w:p>
        </w:tc>
        <w:tc>
          <w:tcPr>
            <w:tcW w:w="848" w:type="dxa"/>
            <w:tcBorders>
              <w:bottom w:val="single" w:sz="4" w:space="0" w:color="000000"/>
            </w:tcBorders>
            <w:shd w:color="auto" w:fill="auto" w:val="clear"/>
          </w:tcPr>
          <w:p>
            <w:pPr>
              <w:pStyle w:val="ConsPlusNormal"/>
              <w:widowControl w:val="false"/>
              <w:spacing w:lineRule="auto" w:line="216"/>
              <w:rPr>
                <w:rFonts w:ascii="Times New Roman" w:hAnsi="Times New Roman" w:cs="Liberation Serif"/>
                <w:i w:val="false"/>
                <w:i w:val="false"/>
                <w:iCs w:val="false"/>
                <w:sz w:val="24"/>
                <w:szCs w:val="24"/>
              </w:rPr>
            </w:pPr>
            <w:r>
              <w:rPr>
                <w:rFonts w:cs="Liberation Serif" w:ascii="Times New Roman" w:hAnsi="Times New Roman"/>
                <w:i w:val="false"/>
                <w:iCs w:val="false"/>
                <w:sz w:val="24"/>
                <w:szCs w:val="24"/>
              </w:rPr>
            </w:r>
          </w:p>
        </w:tc>
        <w:tc>
          <w:tcPr>
            <w:tcW w:w="454" w:type="dxa"/>
            <w:tcBorders/>
            <w:shd w:color="auto" w:fill="auto" w:val="clear"/>
          </w:tcPr>
          <w:p>
            <w:pPr>
              <w:pStyle w:val="ConsPlusNormal"/>
              <w:widowControl w:val="false"/>
              <w:spacing w:lineRule="auto" w:line="216"/>
              <w:rPr>
                <w:rFonts w:ascii="Times New Roman" w:hAnsi="Times New Roman" w:cs="Liberation Serif"/>
                <w:i w:val="false"/>
                <w:i w:val="false"/>
                <w:iCs w:val="false"/>
                <w:sz w:val="24"/>
                <w:szCs w:val="24"/>
              </w:rPr>
            </w:pPr>
            <w:r>
              <w:rPr>
                <w:rFonts w:cs="Liberation Serif" w:ascii="Times New Roman" w:hAnsi="Times New Roman"/>
                <w:i w:val="false"/>
                <w:iCs w:val="false"/>
                <w:sz w:val="24"/>
                <w:szCs w:val="24"/>
              </w:rPr>
              <w:t>г.</w:t>
            </w:r>
          </w:p>
        </w:tc>
        <w:tc>
          <w:tcPr>
            <w:tcW w:w="144" w:type="dxa"/>
            <w:tcBorders/>
            <w:shd w:color="auto" w:fill="auto" w:val="clear"/>
          </w:tcPr>
          <w:p>
            <w:pPr>
              <w:pStyle w:val="ConsPlusNormal"/>
              <w:widowControl w:val="false"/>
              <w:spacing w:lineRule="auto" w:line="216"/>
              <w:rPr>
                <w:rFonts w:ascii="Times New Roman" w:hAnsi="Times New Roman" w:cs="Liberation Serif"/>
                <w:i w:val="false"/>
                <w:i w:val="false"/>
                <w:iCs w:val="false"/>
                <w:sz w:val="24"/>
                <w:szCs w:val="24"/>
              </w:rPr>
            </w:pPr>
            <w:r>
              <w:rPr>
                <w:rFonts w:cs="Liberation Serif" w:ascii="Times New Roman" w:hAnsi="Times New Roman"/>
                <w:i w:val="false"/>
                <w:iCs w:val="false"/>
                <w:sz w:val="24"/>
                <w:szCs w:val="24"/>
              </w:rPr>
            </w:r>
          </w:p>
        </w:tc>
        <w:tc>
          <w:tcPr>
            <w:tcW w:w="6293" w:type="dxa"/>
            <w:tcBorders>
              <w:bottom w:val="single" w:sz="4" w:space="0" w:color="000000"/>
            </w:tcBorders>
            <w:shd w:color="auto" w:fill="auto" w:val="clear"/>
          </w:tcPr>
          <w:p>
            <w:pPr>
              <w:pStyle w:val="ConsPlusNormal"/>
              <w:widowControl w:val="false"/>
              <w:spacing w:lineRule="auto" w:line="216"/>
              <w:rPr>
                <w:rFonts w:ascii="Times New Roman" w:hAnsi="Times New Roman" w:cs="Liberation Serif"/>
                <w:i w:val="false"/>
                <w:i w:val="false"/>
                <w:iCs w:val="false"/>
                <w:sz w:val="24"/>
                <w:szCs w:val="24"/>
              </w:rPr>
            </w:pPr>
            <w:r>
              <w:rPr>
                <w:rFonts w:cs="Liberation Serif" w:ascii="Times New Roman" w:hAnsi="Times New Roman"/>
                <w:i w:val="false"/>
                <w:iCs w:val="false"/>
                <w:sz w:val="24"/>
                <w:szCs w:val="24"/>
              </w:rPr>
            </w:r>
          </w:p>
        </w:tc>
      </w:tr>
      <w:tr>
        <w:trPr>
          <w:trHeight w:val="375" w:hRule="atLeast"/>
        </w:trPr>
        <w:tc>
          <w:tcPr>
            <w:tcW w:w="3714" w:type="dxa"/>
            <w:gridSpan w:val="7"/>
            <w:tcBorders/>
            <w:shd w:color="auto" w:fill="auto" w:val="clear"/>
          </w:tcPr>
          <w:p>
            <w:pPr>
              <w:pStyle w:val="ConsPlusNormal"/>
              <w:widowControl w:val="false"/>
              <w:spacing w:lineRule="auto" w:line="216"/>
              <w:rPr>
                <w:rFonts w:ascii="Times New Roman" w:hAnsi="Times New Roman" w:cs="Liberation Serif"/>
                <w:i w:val="false"/>
                <w:i w:val="false"/>
                <w:iCs w:val="false"/>
                <w:sz w:val="24"/>
                <w:szCs w:val="24"/>
              </w:rPr>
            </w:pPr>
            <w:r>
              <w:rPr>
                <w:rFonts w:cs="Liberation Serif" w:ascii="Times New Roman" w:hAnsi="Times New Roman"/>
                <w:i w:val="false"/>
                <w:iCs w:val="false"/>
                <w:sz w:val="24"/>
                <w:szCs w:val="24"/>
              </w:rPr>
            </w:r>
          </w:p>
        </w:tc>
        <w:tc>
          <w:tcPr>
            <w:tcW w:w="144" w:type="dxa"/>
            <w:tcBorders/>
            <w:shd w:color="auto" w:fill="auto" w:val="clear"/>
          </w:tcPr>
          <w:p>
            <w:pPr>
              <w:pStyle w:val="ConsPlusNormal"/>
              <w:widowControl w:val="false"/>
              <w:spacing w:lineRule="auto" w:line="216"/>
              <w:rPr>
                <w:rFonts w:ascii="Times New Roman" w:hAnsi="Times New Roman" w:cs="Liberation Serif"/>
                <w:i w:val="false"/>
                <w:i w:val="false"/>
                <w:iCs w:val="false"/>
                <w:sz w:val="24"/>
                <w:szCs w:val="24"/>
              </w:rPr>
            </w:pPr>
            <w:r>
              <w:rPr>
                <w:rFonts w:cs="Liberation Serif" w:ascii="Times New Roman" w:hAnsi="Times New Roman"/>
                <w:i w:val="false"/>
                <w:iCs w:val="false"/>
                <w:sz w:val="24"/>
                <w:szCs w:val="24"/>
              </w:rPr>
            </w:r>
          </w:p>
        </w:tc>
        <w:tc>
          <w:tcPr>
            <w:tcW w:w="6293" w:type="dxa"/>
            <w:tcBorders>
              <w:top w:val="single" w:sz="4" w:space="0" w:color="000000"/>
            </w:tcBorders>
            <w:shd w:color="auto" w:fill="auto" w:val="clear"/>
          </w:tcPr>
          <w:p>
            <w:pPr>
              <w:pStyle w:val="ConsPlusNormal"/>
              <w:widowControl w:val="false"/>
              <w:spacing w:lineRule="auto" w:line="216"/>
              <w:jc w:val="center"/>
              <w:rPr>
                <w:rFonts w:ascii="Times New Roman" w:hAnsi="Times New Roman" w:cs="Liberation Serif"/>
                <w:i w:val="false"/>
                <w:i w:val="false"/>
                <w:iCs w:val="false"/>
                <w:sz w:val="24"/>
                <w:szCs w:val="24"/>
              </w:rPr>
            </w:pPr>
            <w:r>
              <w:rPr>
                <w:rFonts w:cs="Liberation Serif" w:ascii="Times New Roman" w:hAnsi="Times New Roman"/>
                <w:i w:val="false"/>
                <w:iCs w:val="false"/>
                <w:sz w:val="24"/>
                <w:szCs w:val="24"/>
              </w:rPr>
              <w:t>(подпись и Ф.И.О. лица, представляющего декларацию)</w:t>
            </w:r>
          </w:p>
        </w:tc>
      </w:tr>
      <w:tr>
        <w:trPr/>
        <w:tc>
          <w:tcPr>
            <w:tcW w:w="340" w:type="dxa"/>
            <w:tcBorders/>
            <w:shd w:color="auto" w:fill="auto" w:val="clear"/>
          </w:tcPr>
          <w:p>
            <w:pPr>
              <w:pStyle w:val="ConsPlusNormal"/>
              <w:widowControl w:val="false"/>
              <w:spacing w:lineRule="auto" w:line="216"/>
              <w:rPr>
                <w:rFonts w:ascii="Times New Roman" w:hAnsi="Times New Roman" w:cs="Liberation Serif"/>
                <w:i w:val="false"/>
                <w:i w:val="false"/>
                <w:iCs w:val="false"/>
                <w:sz w:val="24"/>
                <w:szCs w:val="24"/>
              </w:rPr>
            </w:pPr>
            <w:r>
              <w:rPr>
                <w:rFonts w:cs="Liberation Serif" w:ascii="Times New Roman" w:hAnsi="Times New Roman"/>
                <w:i w:val="false"/>
                <w:iCs w:val="false"/>
                <w:sz w:val="24"/>
                <w:szCs w:val="24"/>
              </w:rPr>
              <w:t>«</w:t>
            </w:r>
          </w:p>
        </w:tc>
        <w:tc>
          <w:tcPr>
            <w:tcW w:w="340" w:type="dxa"/>
            <w:tcBorders>
              <w:bottom w:val="single" w:sz="4" w:space="0" w:color="000000"/>
            </w:tcBorders>
            <w:shd w:color="auto" w:fill="auto" w:val="clear"/>
          </w:tcPr>
          <w:p>
            <w:pPr>
              <w:pStyle w:val="ConsPlusNormal"/>
              <w:widowControl w:val="false"/>
              <w:spacing w:lineRule="auto" w:line="216"/>
              <w:rPr>
                <w:rFonts w:ascii="Times New Roman" w:hAnsi="Times New Roman" w:cs="Liberation Serif"/>
                <w:i w:val="false"/>
                <w:i w:val="false"/>
                <w:iCs w:val="false"/>
                <w:sz w:val="24"/>
                <w:szCs w:val="24"/>
              </w:rPr>
            </w:pPr>
            <w:r>
              <w:rPr>
                <w:rFonts w:cs="Liberation Serif" w:ascii="Times New Roman" w:hAnsi="Times New Roman"/>
                <w:i w:val="false"/>
                <w:iCs w:val="false"/>
                <w:sz w:val="24"/>
                <w:szCs w:val="24"/>
              </w:rPr>
            </w:r>
          </w:p>
        </w:tc>
        <w:tc>
          <w:tcPr>
            <w:tcW w:w="340" w:type="dxa"/>
            <w:tcBorders/>
            <w:shd w:color="auto" w:fill="auto" w:val="clear"/>
          </w:tcPr>
          <w:p>
            <w:pPr>
              <w:pStyle w:val="ConsPlusNormal"/>
              <w:widowControl w:val="false"/>
              <w:spacing w:lineRule="auto" w:line="216"/>
              <w:rPr>
                <w:rFonts w:ascii="Times New Roman" w:hAnsi="Times New Roman" w:cs="Liberation Serif"/>
                <w:i w:val="false"/>
                <w:i w:val="false"/>
                <w:iCs w:val="false"/>
                <w:sz w:val="24"/>
                <w:szCs w:val="24"/>
              </w:rPr>
            </w:pPr>
            <w:r>
              <w:rPr>
                <w:rFonts w:cs="Liberation Serif" w:ascii="Times New Roman" w:hAnsi="Times New Roman"/>
                <w:i w:val="false"/>
                <w:iCs w:val="false"/>
                <w:sz w:val="24"/>
                <w:szCs w:val="24"/>
              </w:rPr>
              <w:t>«</w:t>
            </w:r>
          </w:p>
        </w:tc>
        <w:tc>
          <w:tcPr>
            <w:tcW w:w="1247" w:type="dxa"/>
            <w:tcBorders>
              <w:bottom w:val="single" w:sz="4" w:space="0" w:color="000000"/>
            </w:tcBorders>
            <w:shd w:color="auto" w:fill="auto" w:val="clear"/>
          </w:tcPr>
          <w:p>
            <w:pPr>
              <w:pStyle w:val="ConsPlusNormal"/>
              <w:widowControl w:val="false"/>
              <w:spacing w:lineRule="auto" w:line="216"/>
              <w:rPr>
                <w:rFonts w:ascii="Times New Roman" w:hAnsi="Times New Roman" w:cs="Liberation Serif"/>
                <w:i w:val="false"/>
                <w:i w:val="false"/>
                <w:iCs w:val="false"/>
                <w:sz w:val="24"/>
                <w:szCs w:val="24"/>
              </w:rPr>
            </w:pPr>
            <w:r>
              <w:rPr>
                <w:rFonts w:cs="Liberation Serif" w:ascii="Times New Roman" w:hAnsi="Times New Roman"/>
                <w:i w:val="false"/>
                <w:iCs w:val="false"/>
                <w:sz w:val="24"/>
                <w:szCs w:val="24"/>
              </w:rPr>
            </w:r>
          </w:p>
        </w:tc>
        <w:tc>
          <w:tcPr>
            <w:tcW w:w="145" w:type="dxa"/>
            <w:tcBorders/>
            <w:shd w:color="auto" w:fill="auto" w:val="clear"/>
          </w:tcPr>
          <w:p>
            <w:pPr>
              <w:pStyle w:val="ConsPlusNormal"/>
              <w:widowControl w:val="false"/>
              <w:spacing w:lineRule="auto" w:line="216"/>
              <w:rPr>
                <w:rFonts w:ascii="Times New Roman" w:hAnsi="Times New Roman" w:cs="Liberation Serif"/>
                <w:i w:val="false"/>
                <w:i w:val="false"/>
                <w:iCs w:val="false"/>
                <w:sz w:val="24"/>
                <w:szCs w:val="24"/>
              </w:rPr>
            </w:pPr>
            <w:r>
              <w:rPr>
                <w:rFonts w:cs="Liberation Serif" w:ascii="Times New Roman" w:hAnsi="Times New Roman"/>
                <w:i w:val="false"/>
                <w:iCs w:val="false"/>
                <w:sz w:val="24"/>
                <w:szCs w:val="24"/>
              </w:rPr>
              <w:t>2</w:t>
            </w:r>
          </w:p>
        </w:tc>
        <w:tc>
          <w:tcPr>
            <w:tcW w:w="848" w:type="dxa"/>
            <w:tcBorders>
              <w:bottom w:val="single" w:sz="4" w:space="0" w:color="000000"/>
            </w:tcBorders>
            <w:shd w:color="auto" w:fill="auto" w:val="clear"/>
          </w:tcPr>
          <w:p>
            <w:pPr>
              <w:pStyle w:val="ConsPlusNormal"/>
              <w:widowControl w:val="false"/>
              <w:spacing w:lineRule="auto" w:line="216"/>
              <w:rPr>
                <w:rFonts w:ascii="Times New Roman" w:hAnsi="Times New Roman" w:cs="Liberation Serif"/>
                <w:i w:val="false"/>
                <w:i w:val="false"/>
                <w:iCs w:val="false"/>
                <w:sz w:val="24"/>
                <w:szCs w:val="24"/>
              </w:rPr>
            </w:pPr>
            <w:r>
              <w:rPr>
                <w:rFonts w:cs="Liberation Serif" w:ascii="Times New Roman" w:hAnsi="Times New Roman"/>
                <w:i w:val="false"/>
                <w:iCs w:val="false"/>
                <w:sz w:val="24"/>
                <w:szCs w:val="24"/>
              </w:rPr>
            </w:r>
          </w:p>
        </w:tc>
        <w:tc>
          <w:tcPr>
            <w:tcW w:w="454" w:type="dxa"/>
            <w:tcBorders/>
            <w:shd w:color="auto" w:fill="auto" w:val="clear"/>
          </w:tcPr>
          <w:p>
            <w:pPr>
              <w:pStyle w:val="ConsPlusNormal"/>
              <w:widowControl w:val="false"/>
              <w:spacing w:lineRule="auto" w:line="216"/>
              <w:rPr>
                <w:rFonts w:ascii="Times New Roman" w:hAnsi="Times New Roman" w:cs="Liberation Serif"/>
                <w:i w:val="false"/>
                <w:i w:val="false"/>
                <w:iCs w:val="false"/>
                <w:sz w:val="24"/>
                <w:szCs w:val="24"/>
              </w:rPr>
            </w:pPr>
            <w:r>
              <w:rPr>
                <w:rFonts w:cs="Liberation Serif" w:ascii="Times New Roman" w:hAnsi="Times New Roman"/>
                <w:i w:val="false"/>
                <w:iCs w:val="false"/>
                <w:sz w:val="24"/>
                <w:szCs w:val="24"/>
              </w:rPr>
              <w:t>г.</w:t>
            </w:r>
          </w:p>
        </w:tc>
        <w:tc>
          <w:tcPr>
            <w:tcW w:w="144" w:type="dxa"/>
            <w:tcBorders/>
            <w:shd w:color="auto" w:fill="auto" w:val="clear"/>
          </w:tcPr>
          <w:p>
            <w:pPr>
              <w:pStyle w:val="ConsPlusNormal"/>
              <w:widowControl w:val="false"/>
              <w:spacing w:lineRule="auto" w:line="216"/>
              <w:rPr>
                <w:rFonts w:ascii="Times New Roman" w:hAnsi="Times New Roman" w:cs="Liberation Serif"/>
                <w:i w:val="false"/>
                <w:i w:val="false"/>
                <w:iCs w:val="false"/>
                <w:sz w:val="24"/>
                <w:szCs w:val="24"/>
              </w:rPr>
            </w:pPr>
            <w:r>
              <w:rPr>
                <w:rFonts w:cs="Liberation Serif" w:ascii="Times New Roman" w:hAnsi="Times New Roman"/>
                <w:i w:val="false"/>
                <w:iCs w:val="false"/>
                <w:sz w:val="24"/>
                <w:szCs w:val="24"/>
              </w:rPr>
            </w:r>
          </w:p>
        </w:tc>
        <w:tc>
          <w:tcPr>
            <w:tcW w:w="6293" w:type="dxa"/>
            <w:tcBorders>
              <w:bottom w:val="single" w:sz="4" w:space="0" w:color="000000"/>
            </w:tcBorders>
            <w:shd w:color="auto" w:fill="auto" w:val="clear"/>
          </w:tcPr>
          <w:p>
            <w:pPr>
              <w:pStyle w:val="ConsPlusNormal"/>
              <w:widowControl w:val="false"/>
              <w:spacing w:lineRule="auto" w:line="216"/>
              <w:rPr>
                <w:rFonts w:ascii="Times New Roman" w:hAnsi="Times New Roman" w:cs="Liberation Serif"/>
                <w:i w:val="false"/>
                <w:i w:val="false"/>
                <w:iCs w:val="false"/>
                <w:sz w:val="24"/>
                <w:szCs w:val="24"/>
              </w:rPr>
            </w:pPr>
            <w:r>
              <w:rPr>
                <w:rFonts w:cs="Liberation Serif" w:ascii="Times New Roman" w:hAnsi="Times New Roman"/>
                <w:i w:val="false"/>
                <w:iCs w:val="false"/>
                <w:sz w:val="24"/>
                <w:szCs w:val="24"/>
              </w:rPr>
            </w:r>
          </w:p>
        </w:tc>
      </w:tr>
      <w:tr>
        <w:trPr/>
        <w:tc>
          <w:tcPr>
            <w:tcW w:w="3714" w:type="dxa"/>
            <w:gridSpan w:val="7"/>
            <w:tcBorders/>
            <w:shd w:color="auto" w:fill="auto" w:val="clear"/>
          </w:tcPr>
          <w:p>
            <w:pPr>
              <w:pStyle w:val="ConsPlusNormal"/>
              <w:widowControl w:val="false"/>
              <w:spacing w:lineRule="auto" w:line="216"/>
              <w:rPr>
                <w:rFonts w:ascii="Times New Roman" w:hAnsi="Times New Roman" w:cs="Liberation Serif"/>
                <w:i w:val="false"/>
                <w:i w:val="false"/>
                <w:iCs w:val="false"/>
                <w:sz w:val="24"/>
                <w:szCs w:val="24"/>
              </w:rPr>
            </w:pPr>
            <w:r>
              <w:rPr>
                <w:rFonts w:cs="Liberation Serif" w:ascii="Times New Roman" w:hAnsi="Times New Roman"/>
                <w:i w:val="false"/>
                <w:iCs w:val="false"/>
                <w:sz w:val="24"/>
                <w:szCs w:val="24"/>
              </w:rPr>
            </w:r>
          </w:p>
        </w:tc>
        <w:tc>
          <w:tcPr>
            <w:tcW w:w="144" w:type="dxa"/>
            <w:tcBorders/>
            <w:shd w:color="auto" w:fill="auto" w:val="clear"/>
          </w:tcPr>
          <w:p>
            <w:pPr>
              <w:pStyle w:val="ConsPlusNormal"/>
              <w:widowControl w:val="false"/>
              <w:spacing w:lineRule="auto" w:line="216"/>
              <w:rPr>
                <w:rFonts w:ascii="Times New Roman" w:hAnsi="Times New Roman" w:cs="Liberation Serif"/>
                <w:i w:val="false"/>
                <w:i w:val="false"/>
                <w:iCs w:val="false"/>
                <w:sz w:val="24"/>
                <w:szCs w:val="24"/>
              </w:rPr>
            </w:pPr>
            <w:r>
              <w:rPr>
                <w:rFonts w:cs="Liberation Serif" w:ascii="Times New Roman" w:hAnsi="Times New Roman"/>
                <w:i w:val="false"/>
                <w:iCs w:val="false"/>
                <w:sz w:val="24"/>
                <w:szCs w:val="24"/>
              </w:rPr>
            </w:r>
          </w:p>
        </w:tc>
        <w:tc>
          <w:tcPr>
            <w:tcW w:w="6293" w:type="dxa"/>
            <w:tcBorders>
              <w:top w:val="single" w:sz="4" w:space="0" w:color="000000"/>
            </w:tcBorders>
            <w:shd w:color="auto" w:fill="auto" w:val="clear"/>
          </w:tcPr>
          <w:p>
            <w:pPr>
              <w:pStyle w:val="ConsPlusNormal"/>
              <w:widowControl w:val="false"/>
              <w:spacing w:lineRule="auto" w:line="216"/>
              <w:jc w:val="center"/>
              <w:rPr>
                <w:rFonts w:ascii="Times New Roman" w:hAnsi="Times New Roman" w:cs="Liberation Serif"/>
                <w:i w:val="false"/>
                <w:i w:val="false"/>
                <w:iCs w:val="false"/>
                <w:sz w:val="24"/>
                <w:szCs w:val="24"/>
              </w:rPr>
            </w:pPr>
            <w:r>
              <w:rPr>
                <w:rFonts w:cs="Liberation Serif" w:ascii="Times New Roman" w:hAnsi="Times New Roman"/>
                <w:i w:val="false"/>
                <w:iCs w:val="false"/>
                <w:sz w:val="24"/>
                <w:szCs w:val="24"/>
              </w:rPr>
              <w:t>(подпись и Ф.И.О. лица, принявшего декларацию)</w:t>
            </w:r>
          </w:p>
        </w:tc>
      </w:tr>
    </w:tbl>
    <w:p>
      <w:pPr>
        <w:pStyle w:val="ConsPlusNormal"/>
        <w:spacing w:lineRule="auto" w:line="216"/>
        <w:ind w:firstLine="540"/>
        <w:jc w:val="both"/>
        <w:rPr>
          <w:rFonts w:ascii="Times New Roman" w:hAnsi="Times New Roman"/>
          <w:i w:val="false"/>
          <w:i w:val="false"/>
          <w:iCs w:val="false"/>
        </w:rPr>
      </w:pPr>
      <w:r>
        <w:rPr>
          <w:rFonts w:cs="Liberation Serif" w:ascii="Times New Roman" w:hAnsi="Times New Roman"/>
          <w:i w:val="false"/>
          <w:iCs w:val="false"/>
          <w:sz w:val="24"/>
          <w:szCs w:val="24"/>
        </w:rPr>
        <w:t>--------------------------------</w:t>
      </w:r>
    </w:p>
    <w:p>
      <w:pPr>
        <w:pStyle w:val="ConsPlusNormal"/>
        <w:spacing w:lineRule="auto" w:line="216"/>
        <w:ind w:firstLine="540"/>
        <w:jc w:val="both"/>
        <w:rPr>
          <w:rFonts w:ascii="Times New Roman" w:hAnsi="Times New Roman"/>
          <w:i w:val="false"/>
          <w:i w:val="false"/>
          <w:iCs w:val="false"/>
        </w:rPr>
      </w:pPr>
      <w:bookmarkStart w:id="8" w:name="P351"/>
      <w:bookmarkEnd w:id="8"/>
      <w:r>
        <w:rPr>
          <w:rFonts w:cs="Liberation Serif" w:ascii="Times New Roman" w:hAnsi="Times New Roman"/>
          <w:i w:val="false"/>
          <w:iCs w:val="false"/>
          <w:sz w:val="24"/>
          <w:szCs w:val="24"/>
          <w:vertAlign w:val="superscript"/>
        </w:rPr>
        <w:t>1</w:t>
      </w:r>
      <w:r>
        <w:rPr>
          <w:rFonts w:cs="Liberation Serif" w:ascii="Times New Roman" w:hAnsi="Times New Roman"/>
          <w:i w:val="false"/>
          <w:iCs w:val="false"/>
          <w:sz w:val="24"/>
          <w:szCs w:val="24"/>
        </w:rPr>
        <w:t xml:space="preserve"> Настоящая декларация носит строго конфиденциальный характер и предназначена исключительно для внутреннего пользования. Содержание декларации не подлежит раскрытию каким-либо третьим сторонам и не может быть использовано ими в иных целях, кроме выявления личной заинтересованности ответственными за профилактику коррупционных и иных правонарушений учреждения (ответственными должностными лицами).</w:t>
      </w:r>
    </w:p>
    <w:p>
      <w:pPr>
        <w:pStyle w:val="ConsPlusNormal"/>
        <w:spacing w:lineRule="auto" w:line="216"/>
        <w:ind w:firstLine="540"/>
        <w:jc w:val="both"/>
        <w:rPr>
          <w:rFonts w:ascii="Times New Roman" w:hAnsi="Times New Roman"/>
          <w:i w:val="false"/>
          <w:i w:val="false"/>
          <w:iCs w:val="false"/>
        </w:rPr>
      </w:pPr>
      <w:r>
        <w:rPr>
          <w:rFonts w:cs="Liberation Serif" w:ascii="Times New Roman" w:hAnsi="Times New Roman"/>
          <w:i w:val="false"/>
          <w:iCs w:val="false"/>
          <w:sz w:val="24"/>
          <w:szCs w:val="24"/>
        </w:rPr>
        <w:t>Необходимо внимательно ознакомиться с приведенными ниже вопросами и ответить «да» или «нет» на каждый из них (допускается также указывать символ «+», «V» и проч.). Ответ «да» необязательно означает наличие личной заинтересованности, но выявляет вопрос, заслуживающий дальнейшего обсуждения и рассмотрения. Необходимо дать разъяснения ко всем ответам «да» в месте, отведенном в конце раздела формы.</w:t>
      </w:r>
    </w:p>
    <w:p>
      <w:pPr>
        <w:pStyle w:val="ConsPlusNormal"/>
        <w:spacing w:lineRule="auto" w:line="216"/>
        <w:ind w:firstLine="540"/>
        <w:jc w:val="both"/>
        <w:rPr>
          <w:rFonts w:ascii="Times New Roman" w:hAnsi="Times New Roman"/>
          <w:i w:val="false"/>
          <w:i w:val="false"/>
          <w:iCs w:val="false"/>
        </w:rPr>
      </w:pPr>
      <w:r>
        <w:rPr>
          <w:rFonts w:cs="Liberation Serif" w:ascii="Times New Roman" w:hAnsi="Times New Roman"/>
          <w:i w:val="false"/>
          <w:iCs w:val="false"/>
          <w:sz w:val="24"/>
          <w:szCs w:val="24"/>
        </w:rPr>
        <w:t>Понятие «родственники», используемое в Декларации, включает таких Ваших родственников, как родители (в том числе приемные), супруг (супруга) (в том числе бывший (бывшая)), дети (в том числе приемные), братья, сестры, супруги братьев и сестер, а также братья, сестры, родители, дети супруга (супруги), супруги детей.</w:t>
      </w:r>
    </w:p>
    <w:p>
      <w:pPr>
        <w:pStyle w:val="ConsPlusNormal"/>
        <w:spacing w:lineRule="auto" w:line="216"/>
        <w:ind w:firstLine="540"/>
        <w:jc w:val="both"/>
        <w:rPr>
          <w:rFonts w:ascii="Times New Roman" w:hAnsi="Times New Roman"/>
          <w:i w:val="false"/>
          <w:i w:val="false"/>
          <w:iCs w:val="false"/>
        </w:rPr>
      </w:pPr>
      <w:bookmarkStart w:id="9" w:name="P354"/>
      <w:bookmarkEnd w:id="9"/>
      <w:r>
        <w:rPr>
          <w:rFonts w:cs="Liberation Serif" w:ascii="Times New Roman" w:hAnsi="Times New Roman"/>
          <w:i w:val="false"/>
          <w:iCs w:val="false"/>
          <w:sz w:val="24"/>
          <w:szCs w:val="24"/>
          <w:vertAlign w:val="superscript"/>
        </w:rPr>
        <w:t>2</w:t>
      </w:r>
      <w:r>
        <w:rPr>
          <w:rFonts w:cs="Liberation Serif" w:ascii="Times New Roman" w:hAnsi="Times New Roman"/>
          <w:i w:val="false"/>
          <w:iCs w:val="false"/>
          <w:sz w:val="24"/>
          <w:szCs w:val="24"/>
        </w:rPr>
        <w:t xml:space="preserve"> Бенефициар – физическое лицо, которое в конечном счете прямо или косвенно (через третьих лиц) владеет (имеет преобладающее участие более 25% в капитале) клиентом – юридическим лицом либо имеет возможность контролировать действия клиента.</w:t>
      </w:r>
    </w:p>
    <w:sectPr>
      <w:headerReference w:type="default" r:id="rId2"/>
      <w:type w:val="nextPage"/>
      <w:pgSz w:w="11906" w:h="16838"/>
      <w:pgMar w:left="1418" w:right="567" w:header="709" w:top="766" w:footer="0" w:bottom="567" w:gutter="0"/>
      <w:pgNumType w:fmt="decimal"/>
      <w:formProt w:val="false"/>
      <w:titlePg/>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Segoe UI">
    <w:charset w:val="cc"/>
    <w:family w:val="roman"/>
    <w:pitch w:val="variable"/>
  </w:font>
  <w:font w:name="Liberation Sans">
    <w:altName w:val="Arial"/>
    <w:charset w:val="cc"/>
    <w:family w:val="swiss"/>
    <w:pitch w:val="variable"/>
  </w:font>
  <w:font w:name="Courier New">
    <w:charset w:val="cc"/>
    <w:family w:val="roman"/>
    <w:pitch w:val="variable"/>
  </w:font>
  <w:font w:name="Times New Roman">
    <w:charset w:val="01"/>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6"/>
      <w:jc w:val="center"/>
      <w:rPr/>
    </w:pPr>
    <w:r>
      <w:rPr>
        <w:rFonts w:cs="Liberation Serif" w:ascii="Liberation Serif" w:hAnsi="Liberation Serif"/>
        <w:sz w:val="28"/>
        <w:szCs w:val="28"/>
      </w:rPr>
      <w:fldChar w:fldCharType="begin"/>
    </w:r>
    <w:r>
      <w:rPr>
        <w:sz w:val="28"/>
        <w:szCs w:val="28"/>
        <w:rFonts w:cs="Liberation Serif" w:ascii="Liberation Serif" w:hAnsi="Liberation Serif"/>
      </w:rPr>
      <w:instrText> PAGE </w:instrText>
    </w:r>
    <w:r>
      <w:rPr>
        <w:sz w:val="28"/>
        <w:szCs w:val="28"/>
        <w:rFonts w:cs="Liberation Serif" w:ascii="Liberation Serif" w:hAnsi="Liberation Serif"/>
      </w:rPr>
      <w:fldChar w:fldCharType="separate"/>
    </w:r>
    <w:r>
      <w:rPr>
        <w:sz w:val="28"/>
        <w:szCs w:val="28"/>
        <w:rFonts w:cs="Liberation Serif" w:ascii="Liberation Serif" w:hAnsi="Liberation Serif"/>
      </w:rPr>
      <w:t>0</w:t>
    </w:r>
    <w:r>
      <w:rPr>
        <w:sz w:val="28"/>
        <w:szCs w:val="28"/>
        <w:rFonts w:cs="Liberation Serif" w:ascii="Liberation Serif" w:hAnsi="Liberation Serif"/>
      </w:rPr>
      <w:fldChar w:fldCharType="end"/>
    </w:r>
  </w:p>
  <w:p>
    <w:pPr>
      <w:pStyle w:val="Style26"/>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1495" w:hanging="360"/>
      </w:pPr>
      <w:rPr>
        <w:sz w:val="28"/>
        <w:szCs w:val="28"/>
        <w:rFonts w:ascii="Liberation Serif" w:hAnsi="Liberation Serif" w:cs="Liberation Serif"/>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51"/>
  <w:defaultTabStop w:val="708"/>
  <w:autoHyphenation w:val="true"/>
  <w:compat>
    <w:compatSetting w:name="compatibilityMode" w:uri="http://schemas.microsoft.com/office/word" w:val="14"/>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imes New Roman"/>
        <w:sz w:val="22"/>
        <w:szCs w:val="22"/>
        <w:lang w:val="ru-RU"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lineRule="auto" w:line="240" w:before="0" w:after="0"/>
      <w:jc w:val="left"/>
      <w:textAlignment w:val="baseline"/>
    </w:pPr>
    <w:rPr>
      <w:rFonts w:ascii="Times New Roman" w:hAnsi="Times New Roman" w:eastAsia="Times New Roman" w:cs="Times New Roman"/>
      <w:color w:val="auto"/>
      <w:kern w:val="0"/>
      <w:sz w:val="20"/>
      <w:szCs w:val="20"/>
      <w:lang w:eastAsia="ru-RU" w:val="ru-RU" w:bidi="ar-SA"/>
    </w:rPr>
  </w:style>
  <w:style w:type="character" w:styleId="DefaultParagraphFont" w:default="1">
    <w:name w:val="Default Paragraph Font"/>
    <w:uiPriority w:val="1"/>
    <w:semiHidden/>
    <w:unhideWhenUsed/>
    <w:qFormat/>
    <w:rPr/>
  </w:style>
  <w:style w:type="character" w:styleId="Style14" w:customStyle="1">
    <w:name w:val="Текст концевой сноски Знак"/>
    <w:basedOn w:val="DefaultParagraphFont"/>
    <w:qFormat/>
    <w:rPr>
      <w:rFonts w:ascii="Times New Roman" w:hAnsi="Times New Roman" w:eastAsia="Times New Roman" w:cs="Times New Roman"/>
      <w:sz w:val="20"/>
      <w:szCs w:val="20"/>
      <w:lang w:eastAsia="ru-RU"/>
    </w:rPr>
  </w:style>
  <w:style w:type="character" w:styleId="Style15">
    <w:name w:val="Привязка концевой сноски"/>
    <w:rPr>
      <w:vertAlign w:val="superscript"/>
    </w:rPr>
  </w:style>
  <w:style w:type="character" w:styleId="EndnoteCharacters">
    <w:name w:val="Endnote Characters"/>
    <w:basedOn w:val="DefaultParagraphFont"/>
    <w:qFormat/>
    <w:rPr>
      <w:vertAlign w:val="superscript"/>
    </w:rPr>
  </w:style>
  <w:style w:type="character" w:styleId="Style16" w:customStyle="1">
    <w:name w:val="Верхний колонтитул Знак"/>
    <w:basedOn w:val="DefaultParagraphFont"/>
    <w:qFormat/>
    <w:rPr>
      <w:rFonts w:ascii="Times New Roman" w:hAnsi="Times New Roman" w:eastAsia="Times New Roman" w:cs="Times New Roman"/>
      <w:sz w:val="20"/>
      <w:szCs w:val="20"/>
      <w:lang w:eastAsia="ru-RU"/>
    </w:rPr>
  </w:style>
  <w:style w:type="character" w:styleId="Style17" w:customStyle="1">
    <w:name w:val="Нижний колонтитул Знак"/>
    <w:basedOn w:val="DefaultParagraphFont"/>
    <w:qFormat/>
    <w:rPr>
      <w:rFonts w:ascii="Times New Roman" w:hAnsi="Times New Roman" w:eastAsia="Times New Roman" w:cs="Times New Roman"/>
      <w:sz w:val="20"/>
      <w:szCs w:val="20"/>
      <w:lang w:eastAsia="ru-RU"/>
    </w:rPr>
  </w:style>
  <w:style w:type="character" w:styleId="Style18" w:customStyle="1">
    <w:name w:val="Текст выноски Знак"/>
    <w:basedOn w:val="DefaultParagraphFont"/>
    <w:qFormat/>
    <w:rPr>
      <w:rFonts w:ascii="Segoe UI" w:hAnsi="Segoe UI" w:eastAsia="Times New Roman" w:cs="Segoe UI"/>
      <w:sz w:val="18"/>
      <w:szCs w:val="18"/>
      <w:lang w:eastAsia="ru-RU"/>
    </w:rPr>
  </w:style>
  <w:style w:type="paragraph" w:styleId="Style19">
    <w:name w:val="Заголовок"/>
    <w:basedOn w:val="Normal"/>
    <w:next w:val="Style20"/>
    <w:qFormat/>
    <w:pPr>
      <w:keepNext w:val="true"/>
      <w:spacing w:before="240" w:after="120"/>
    </w:pPr>
    <w:rPr>
      <w:rFonts w:ascii="Liberation Sans" w:hAnsi="Liberation Sans" w:eastAsia="Microsoft YaHei" w:cs="Lucida Sans"/>
      <w:sz w:val="28"/>
      <w:szCs w:val="28"/>
    </w:rPr>
  </w:style>
  <w:style w:type="paragraph" w:styleId="Style20">
    <w:name w:val="Body Text"/>
    <w:basedOn w:val="Normal"/>
    <w:pPr>
      <w:spacing w:lineRule="auto" w:line="276" w:before="0" w:after="140"/>
    </w:pPr>
    <w:rPr/>
  </w:style>
  <w:style w:type="paragraph" w:styleId="Style21">
    <w:name w:val="List"/>
    <w:basedOn w:val="Style20"/>
    <w:pPr/>
    <w:rPr>
      <w:rFonts w:cs="Lucida Sans"/>
    </w:rPr>
  </w:style>
  <w:style w:type="paragraph" w:styleId="Style22">
    <w:name w:val="Caption"/>
    <w:basedOn w:val="Normal"/>
    <w:qFormat/>
    <w:pPr>
      <w:suppressLineNumbers/>
      <w:spacing w:before="120" w:after="120"/>
    </w:pPr>
    <w:rPr>
      <w:rFonts w:cs="Lucida Sans"/>
      <w:i/>
      <w:iCs/>
      <w:sz w:val="24"/>
      <w:szCs w:val="24"/>
    </w:rPr>
  </w:style>
  <w:style w:type="paragraph" w:styleId="Style23">
    <w:name w:val="Указатель"/>
    <w:basedOn w:val="Normal"/>
    <w:qFormat/>
    <w:pPr>
      <w:suppressLineNumbers/>
    </w:pPr>
    <w:rPr>
      <w:rFonts w:cs="Lucida Sans"/>
    </w:rPr>
  </w:style>
  <w:style w:type="paragraph" w:styleId="ConsPlusNormal" w:customStyle="1">
    <w:name w:val="ConsPlusNormal"/>
    <w:qFormat/>
    <w:pPr>
      <w:widowControl w:val="false"/>
      <w:suppressAutoHyphens w:val="true"/>
      <w:bidi w:val="0"/>
      <w:spacing w:lineRule="auto" w:line="240" w:before="0" w:after="0"/>
      <w:jc w:val="left"/>
      <w:textAlignment w:val="baseline"/>
    </w:pPr>
    <w:rPr>
      <w:rFonts w:eastAsia="Times New Roman" w:cs="Calibri" w:ascii="Calibri" w:hAnsi="Calibri"/>
      <w:color w:val="auto"/>
      <w:kern w:val="0"/>
      <w:sz w:val="22"/>
      <w:szCs w:val="20"/>
      <w:lang w:eastAsia="ru-RU" w:val="ru-RU" w:bidi="ar-SA"/>
    </w:rPr>
  </w:style>
  <w:style w:type="paragraph" w:styleId="ListParagraph">
    <w:name w:val="List Paragraph"/>
    <w:basedOn w:val="Normal"/>
    <w:qFormat/>
    <w:pPr>
      <w:ind w:left="720" w:hanging="0"/>
    </w:pPr>
    <w:rPr/>
  </w:style>
  <w:style w:type="paragraph" w:styleId="ConsPlusNonformat" w:customStyle="1">
    <w:name w:val="ConsPlusNonformat"/>
    <w:qFormat/>
    <w:pPr>
      <w:widowControl w:val="false"/>
      <w:suppressAutoHyphens w:val="true"/>
      <w:bidi w:val="0"/>
      <w:spacing w:lineRule="auto" w:line="240" w:before="0" w:after="0"/>
      <w:jc w:val="left"/>
      <w:textAlignment w:val="baseline"/>
    </w:pPr>
    <w:rPr>
      <w:rFonts w:ascii="Courier New" w:hAnsi="Courier New" w:eastAsia="Times New Roman" w:cs="Courier New"/>
      <w:color w:val="auto"/>
      <w:kern w:val="0"/>
      <w:sz w:val="20"/>
      <w:szCs w:val="20"/>
      <w:lang w:eastAsia="ru-RU" w:val="ru-RU" w:bidi="ar-SA"/>
    </w:rPr>
  </w:style>
  <w:style w:type="paragraph" w:styleId="Style24">
    <w:name w:val="Endnote Text"/>
    <w:basedOn w:val="Normal"/>
    <w:pPr/>
    <w:rPr/>
  </w:style>
  <w:style w:type="paragraph" w:styleId="Style25">
    <w:name w:val="Верхний и нижний колонтитулы"/>
    <w:basedOn w:val="Normal"/>
    <w:qFormat/>
    <w:pPr/>
    <w:rPr/>
  </w:style>
  <w:style w:type="paragraph" w:styleId="Style26">
    <w:name w:val="Header"/>
    <w:basedOn w:val="Normal"/>
    <w:pPr>
      <w:tabs>
        <w:tab w:val="clear" w:pos="708"/>
        <w:tab w:val="center" w:pos="4677" w:leader="none"/>
        <w:tab w:val="right" w:pos="9355" w:leader="none"/>
      </w:tabs>
    </w:pPr>
    <w:rPr/>
  </w:style>
  <w:style w:type="paragraph" w:styleId="Style27">
    <w:name w:val="Footer"/>
    <w:basedOn w:val="Normal"/>
    <w:pPr>
      <w:tabs>
        <w:tab w:val="clear" w:pos="708"/>
        <w:tab w:val="center" w:pos="4677" w:leader="none"/>
        <w:tab w:val="right" w:pos="9355" w:leader="none"/>
      </w:tabs>
    </w:pPr>
    <w:rPr/>
  </w:style>
  <w:style w:type="paragraph" w:styleId="BalloonText">
    <w:name w:val="Balloon Text"/>
    <w:basedOn w:val="Normal"/>
    <w:qFormat/>
    <w:pPr/>
    <w:rPr>
      <w:rFonts w:ascii="Segoe UI" w:hAnsi="Segoe UI" w:cs="Segoe UI"/>
      <w:sz w:val="18"/>
      <w:szCs w:val="18"/>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customXml" Target="../customXml/item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6D8A17-DA2F-4A27-9DAE-0A9BA896B5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Application>LibreOffice/7.1.4.2$Windows_X86_64 LibreOffice_project/a529a4fab45b75fefc5b6226684193eb000654f6</Application>
  <AppVersion>15.0000</AppVersion>
  <Pages>5</Pages>
  <Words>1803</Words>
  <Characters>13756</Characters>
  <CharactersWithSpaces>15473</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2021-10-14T06:45:00Z</dcterms:created>
  <dc:creator>Захарова Наталья Николаевна</dc:creator>
  <dc:description/>
  <dc:language>ru-RU</dc:language>
  <cp:lastModifiedBy/>
  <cp:lastPrinted>2021-07-22T10:36:00Z</cp:lastPrinted>
  <dcterms:modified xsi:type="dcterms:W3CDTF">2021-12-02T14:39:08Z</dcterms:modified>
  <cp:revision>5</cp:revision>
  <dc:subject/>
  <dc:title/>
</cp:coreProperties>
</file>

<file path=docProps/custom.xml><?xml version="1.0" encoding="utf-8"?>
<Properties xmlns="http://schemas.openxmlformats.org/officeDocument/2006/custom-properties" xmlns:vt="http://schemas.openxmlformats.org/officeDocument/2006/docPropsVTypes"/>
</file>